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rFonts w:ascii="Calibri" w:hAnsi="Calibri"/>
          <w:lang w:eastAsia="zxx"/>
        </w:rPr>
      </w:pPr>
      <w:r>
        <w:rPr>
          <w:rStyle w:val="Domylnaczcionkaakapitu"/>
          <w:rFonts w:eastAsia="Times New Roman" w:cs="Times New Roman"/>
          <w:b w:val="false"/>
          <w:bCs w:val="false"/>
          <w:color w:val="000000"/>
          <w:sz w:val="20"/>
          <w:szCs w:val="20"/>
          <w:u w:val="none"/>
          <w:shd w:fill="auto" w:val="clear"/>
          <w:lang w:val="pl-PL" w:eastAsia="zxx" w:bidi="zxx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pl-PL" w:eastAsia="ar-SA" w:bidi="zxx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Zał. nr 2D do zapytania ofertowego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b/>
          <w:bCs/>
          <w:lang w:eastAsia="ar-SA"/>
        </w:rPr>
      </w:r>
    </w:p>
    <w:tbl>
      <w:tblPr>
        <w:tblW w:w="13964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17"/>
        <w:gridCol w:w="7546"/>
      </w:tblGrid>
      <w:tr>
        <w:trPr>
          <w:trHeight w:val="1349" w:hRule="atLeast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i/>
                <w:sz w:val="18"/>
                <w:lang w:eastAsia="ar-SA"/>
              </w:rPr>
              <w:t>(nazwa Wykonawcy/Wykonawców)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pacing w:before="120" w:after="0"/>
              <w:jc w:val="center"/>
              <w:rPr>
                <w:rFonts w:ascii="Calibri" w:hAnsi="Calibri"/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SZCZEGÓŁOWY WYKAZ SPRZĘTÓW DO OFERTY</w:t>
            </w:r>
          </w:p>
        </w:tc>
      </w:tr>
    </w:tbl>
    <w:p>
      <w:pPr>
        <w:pStyle w:val="Normal"/>
        <w:tabs>
          <w:tab w:val="clear" w:pos="708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/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/>
          <w:b/>
          <w:color w:val="000000"/>
          <w:lang w:eastAsia="ar-SA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Hyperlink"/>
          <w:rFonts w:eastAsia="Calibri" w:cs="Calibri" w:ascii="Calibri" w:hAnsi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ab/>
        <w:tab/>
        <w:tab/>
        <w:tab/>
        <w:tab/>
        <w:tab/>
        <w:tab/>
        <w:t>ul. T. Kościuszki 88, 23-400 Biłgoraj</w:t>
        <w:br/>
        <w:tab/>
        <w:tab/>
        <w:tab/>
        <w:tab/>
        <w:tab/>
        <w:tab/>
        <w:tab/>
        <w:tab/>
        <w:tab/>
        <w:tab/>
        <w:tab/>
        <w:tab/>
        <w:tab/>
        <w:t>tel. 84 688 28 64</w:t>
        <w:br/>
        <w:tab/>
        <w:tab/>
        <w:tab/>
        <w:tab/>
        <w:tab/>
        <w:tab/>
        <w:tab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 w:ascii="Calibri" w:hAnsi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lineRule="auto" w:line="240" w:before="0" w:after="0"/>
        <w:jc w:val="left"/>
        <w:rPr>
          <w:rFonts w:ascii="Calibri" w:hAnsi="Calibri"/>
          <w:sz w:val="24"/>
          <w:szCs w:val="24"/>
          <w:lang w:val="pl-PL" w:eastAsia="zxx" w:bidi="zxx"/>
        </w:rPr>
      </w:pPr>
      <w:r>
        <w:rPr>
          <w:rStyle w:val="Domylnaczcionkaakapitu"/>
          <w:rFonts w:eastAsia="Times New Roman" w:cs="Times New Roman"/>
          <w:b/>
          <w:bCs/>
          <w:color w:val="000000"/>
          <w:spacing w:val="-3"/>
          <w:sz w:val="24"/>
          <w:szCs w:val="24"/>
          <w:u w:val="none"/>
          <w:shd w:fill="auto" w:val="clear"/>
          <w:lang w:val="pl-PL" w:eastAsia="zxx" w:bidi="zxx"/>
        </w:rPr>
        <w:t xml:space="preserve">Znak sprawy : </w:t>
      </w:r>
      <w:r>
        <w:rPr>
          <w:rStyle w:val="Domylnaczcionkaakapitu"/>
          <w:rFonts w:eastAsia="Times New Roman" w:cs="Calibri"/>
          <w:b/>
          <w:bCs/>
          <w:color w:val="000000"/>
          <w:spacing w:val="-3"/>
          <w:sz w:val="24"/>
          <w:szCs w:val="24"/>
          <w:u w:val="none"/>
          <w:shd w:fill="FFFFFF" w:val="clear"/>
          <w:lang w:val="pl-PL" w:eastAsia="zxx" w:bidi="zxx"/>
        </w:rPr>
        <w:t>PS.2202.3.4.2025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fill="FFFFFF"/>
        <w:spacing w:lineRule="exact" w:line="300" w:before="0" w:after="120"/>
        <w:jc w:val="both"/>
        <w:rPr/>
      </w:pPr>
      <w:r>
        <w:rPr>
          <w:rStyle w:val="Domylnaczcionkaakapitu1"/>
          <w:rFonts w:eastAsia="Arial"/>
          <w:color w:val="000000"/>
          <w:spacing w:val="-8"/>
        </w:rPr>
        <w:t xml:space="preserve">Niniejszy szczegółowy wykaz produktów stanowi załącznik do oferty (załącznik nr1)  </w:t>
      </w:r>
      <w:r>
        <w:rPr>
          <w:rStyle w:val="Domylnaczcionkaakapitu1"/>
          <w:rFonts w:eastAsia="Arial"/>
          <w:b/>
          <w:bCs/>
          <w:color w:val="333333"/>
          <w:spacing w:val="-8"/>
        </w:rPr>
        <w:t xml:space="preserve">na usługę </w:t>
      </w:r>
      <w:r>
        <w:rPr>
          <w:rStyle w:val="Domylnaczcionkaakapitu1"/>
          <w:rFonts w:eastAsia="Arial" w:cs="Calibri"/>
          <w:b/>
          <w:bCs/>
          <w:color w:val="000000"/>
          <w:spacing w:val="-8"/>
        </w:rPr>
        <w:t xml:space="preserve">pn.: </w:t>
      </w:r>
      <w:r>
        <w:rPr>
          <w:rStyle w:val="Domylnaczcionkaakapitu1"/>
          <w:rFonts w:eastAsia="Times New Roman CE" w:cs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Dylach”.</w:t>
      </w:r>
    </w:p>
    <w:p>
      <w:pPr>
        <w:pStyle w:val="Normal"/>
        <w:spacing w:lineRule="auto" w:line="24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  <w:t>Część D – Zakup sprzętu do realizacji zadań z zakresu usprawniania ruchowego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tbl>
      <w:tblPr>
        <w:tblW w:w="1389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"/>
        <w:gridCol w:w="242"/>
        <w:gridCol w:w="2964"/>
        <w:gridCol w:w="1875"/>
        <w:gridCol w:w="2836"/>
        <w:gridCol w:w="982"/>
        <w:gridCol w:w="1482"/>
        <w:gridCol w:w="1018"/>
        <w:gridCol w:w="1102"/>
        <w:gridCol w:w="1093"/>
      </w:tblGrid>
      <w:tr>
        <w:trPr/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4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opis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Ilość-szt.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netto za szt.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Vat za szt.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Cena brutto</w:t>
            </w:r>
          </w:p>
          <w:p>
            <w:pPr>
              <w:pStyle w:val="Normal"/>
              <w:spacing w:before="0" w:after="0"/>
              <w:jc w:val="center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za szt.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Łączna wartość brutto</w:t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Parawan medyczny dwuczęściowy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wysokości min 165 cm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szerokości min 134 cm,</w:t>
            </w:r>
          </w:p>
          <w:p>
            <w:pPr>
              <w:pStyle w:val="Normal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 xml:space="preserve">wykonany w ramie  metalowej  </w:t>
              <w:br/>
              <w:t>Parawan wyposażony w ekran z tkaniny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kolor do uzgodnienia,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Calibri" w:cs="Calibri"/>
                <w:b w:val="false"/>
                <w:bCs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oparty na 4 nogach,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Produkt medyczny, atestowany.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steper prosty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andard2"/>
              <w:spacing w:lineRule="auto" w:line="276" w:before="0" w:after="29"/>
              <w:rPr/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Antypoślizgowe pedały, regulacja oporu,</w:t>
            </w:r>
          </w:p>
          <w:p>
            <w:pPr>
              <w:pStyle w:val="BodyText1"/>
              <w:spacing w:before="0" w:after="0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Wyświetlacz: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LCD</w:t>
            </w:r>
          </w:p>
          <w:p>
            <w:pPr>
              <w:pStyle w:val="BodyText1"/>
              <w:spacing w:before="0" w:after="0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Możliwość regulacji: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TAK</w:t>
            </w:r>
          </w:p>
          <w:p>
            <w:pPr>
              <w:pStyle w:val="BodyText1"/>
              <w:spacing w:before="0" w:after="26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Linki oporowe: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TAK</w:t>
            </w:r>
          </w:p>
          <w:p>
            <w:pPr>
              <w:pStyle w:val="BodyText1"/>
              <w:spacing w:before="0" w:after="0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Materiał: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Stal, ABS</w:t>
            </w:r>
          </w:p>
          <w:p>
            <w:pPr>
              <w:pStyle w:val="BodyText1"/>
              <w:spacing w:before="0" w:after="26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 xml:space="preserve">Maksymalne obciążenie: min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100 kg</w:t>
            </w:r>
          </w:p>
          <w:p>
            <w:pPr>
              <w:pStyle w:val="BodyText1"/>
              <w:spacing w:before="0" w:after="0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Rodzaj oporu: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2"/>
                <w:szCs w:val="22"/>
              </w:rPr>
              <w:t>Siłowniki hydrauliczne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pl-PL"/>
              </w:rPr>
              <w:t>Produkt medyczny, atestowany.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Ekspandery żelowe.,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oporowe 4szt</w:t>
            </w:r>
          </w:p>
          <w:p>
            <w:pPr>
              <w:pStyle w:val="Normal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(Opór średni 2szt</w:t>
            </w:r>
          </w:p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Opór słaby 2szt)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Składające się z elastycznego elementu oporowego oraz wygodnych uchwytów ,</w:t>
            </w:r>
          </w:p>
          <w:p>
            <w:pPr>
              <w:pStyle w:val="Zawartotabeli"/>
              <w:snapToGrid w:val="false"/>
              <w:rPr/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Wymiary: 18 x 10 cm +- 2cm,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br/>
            </w: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Materiał: guma termoplastyczna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 Opór średni 2szt,</w:t>
            </w:r>
          </w:p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Opór słaby 2szt.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 zest.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piłka gimnastyczna 75cm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Wymiary: średnica piłki  75cm +-5cm,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materiał tworzywo PCV,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Style w:val="Strong"/>
                <w:rFonts w:cs="Calibri"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W zestawie:</w:t>
            </w: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pompka z systemem pull &amp; push,</w:t>
            </w:r>
          </w:p>
          <w:p>
            <w:pPr>
              <w:pStyle w:val="Zawartotabeli"/>
              <w:rPr/>
            </w:pPr>
            <w:r>
              <w:rPr>
                <w:rStyle w:val="Strong"/>
                <w:rFonts w:cs="Calibri" w:ascii="Calibri" w:hAnsi="Calibri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System anti-burst</w:t>
            </w: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 lub równoważny.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  <w:t>Produkt medyczny, atestowany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Serso - gra ruchowa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snapToGrid w:val="false"/>
              <w:spacing w:before="0" w:after="26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Materiał: metal, tworzywo sztuczne, guma</w:t>
            </w:r>
          </w:p>
          <w:p>
            <w:pPr>
              <w:pStyle w:val="BodyText1"/>
              <w:snapToGrid w:val="false"/>
              <w:spacing w:before="0" w:after="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Zestaw min 6 pierścieni ,2 wsporniki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color w:val="000000"/>
                <w:sz w:val="22"/>
                <w:szCs w:val="22"/>
              </w:rPr>
              <w:t>Zestaw akcesorii do sensoryki (piłki, wałki, ringi itp)</w:t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1"/>
              <w:snapToGrid w:val="false"/>
              <w:spacing w:before="0" w:after="120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34 elementy:</w:t>
              <w:br/>
              <w:t>1 x piłka sensoryczna z kolcami w kształcie piramidy o śr. 16 cm +- 2 cm,</w:t>
              <w:br/>
              <w:t>1 x kolczasta piłka do rugby o śr. 24 cm+- 2cm;</w:t>
              <w:br/>
              <w:t>1 x kolczasta piłeczka z koralikami o śr. 10cm+- 2 cm;</w:t>
              <w:br/>
              <w:t>1 x sensoryczna piłeczka metaliczna o śr. 17,5 cm+- 2cm;</w:t>
              <w:br/>
              <w:t>1 x ringo kolczasty Huberta o śr. 17 cm+-2cm;</w:t>
              <w:br/>
              <w:t>1 x piłka z wypustkami o śr. 20 cm +- 2cm</w:t>
              <w:br/>
              <w:t>4 x piłeczki o śr.: 9,3 cm i 7,3 cm +-2cm;</w:t>
              <w:br/>
              <w:t xml:space="preserve">6 x sensoryczne woreczki w kształcie figur wypełnienie: kuleczki z tworzywa sztucznego, </w:t>
              <w:br/>
              <w:t>1 x piłeczka cyrkowa o śr. 5 cm+-2cm;</w:t>
              <w:br/>
              <w:t>1 x sensoryczny labirynt - ślimak z kulkami;</w:t>
              <w:br/>
              <w:t>1 x ster sensoryczny;</w:t>
              <w:br/>
              <w:t>2 x wałek do masażu o śr. 11 cm+-1cm,</w:t>
              <w:br/>
              <w:t>1 x wałek do masażu o śr. 6 cm+-1cm</w:t>
              <w:br/>
              <w:t xml:space="preserve">4 x półkule sensoryczne małe o wym.: 9 cm+-2cm, </w:t>
              <w:br/>
              <w:t>4 x piłeczki do masażu o wym.: 2 piłki o śr. 8 cm i 10 cm, 2 piłki o śr. 8 cm i 10 cm +-2cm;</w:t>
              <w:br/>
              <w:t xml:space="preserve">1 x piłeczka do masażu z wypustkami o śr. 8 cm+-2cm, </w:t>
              <w:br/>
              <w:t>1 x ringo z koralikami o śr. 18 cm +-2cm;</w:t>
              <w:br/>
              <w:t>1 x mini piłeczka lekarska z uchwytem o śr. 11 cm+-2cm,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 zest.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5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numPr>
                <w:ilvl w:val="0"/>
                <w:numId w:val="4"/>
              </w:numPr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29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rotor kończyn dolnych i górnych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2w 1</w:t>
            </w:r>
          </w:p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47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3"/>
              <w:numPr>
                <w:ilvl w:val="0"/>
                <w:numId w:val="0"/>
              </w:numPr>
              <w:spacing w:before="200" w:after="0"/>
              <w:ind w:hanging="0" w:left="0"/>
              <w:rPr>
                <w:rStyle w:val="Strong"/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Parametry: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Regulacja oporu: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ręczna,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>
                <w:rFonts w:ascii="Calibri" w:hAnsi="Calibri" w:cs="Calibri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Komputer treningowy ,wyświetlacz,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Maksymalna waga użytkownika:min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100 kg,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Pedały z antypoślizgową strukturą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oraz regulacją długości paska zabezpieczającego.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Dwukierunkowe działanie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pozwalające na jazdę w 2 kierunkach.</w:t>
            </w:r>
          </w:p>
          <w:p>
            <w:pPr>
              <w:pStyle w:val="BodyText1"/>
              <w:widowControl/>
              <w:spacing w:before="0" w:after="0"/>
              <w:ind w:right="0"/>
              <w:jc w:val="left"/>
              <w:rPr/>
            </w:pPr>
            <w:r>
              <w:rPr>
                <w:rStyle w:val="Strong"/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Funkcje komputera m.in. </w:t>
            </w:r>
            <w:r>
              <w:rPr>
                <w:rFonts w:cs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czas, dystans, kalorie itp.</w:t>
            </w:r>
          </w:p>
          <w:p>
            <w:pPr>
              <w:pStyle w:val="Zawartotabeli"/>
              <w:rPr>
                <w:rFonts w:ascii="Calibri" w:hAnsi="Calibri" w:eastAsia="Times New Roman" w:cs="Calibri"/>
                <w:b w:val="false"/>
                <w:bCs w:val="false"/>
                <w:color w:val="000000"/>
                <w:sz w:val="22"/>
                <w:szCs w:val="22"/>
                <w:lang w:eastAsia="pl-PL"/>
              </w:rPr>
            </w:pPr>
            <w:r>
              <w:rPr>
                <w:rFonts w:eastAsia="Times New Roman" w:cs="Calibri" w:ascii="Calibri" w:hAnsi="Calibri"/>
                <w:lang w:eastAsia="pl-PL"/>
              </w:rPr>
              <w:t>Produkt medyczny, atestowany.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Zawartotabeli"/>
              <w:snapToGrid w:val="false"/>
              <w:rPr>
                <w:rFonts w:ascii="Calibri" w:hAnsi="Calibri" w:cs="Calibri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color w:val="000000"/>
                <w:sz w:val="22"/>
                <w:szCs w:val="22"/>
              </w:rPr>
            </w:r>
          </w:p>
        </w:tc>
      </w:tr>
      <w:tr>
        <w:trPr>
          <w:trHeight w:val="890" w:hRule="atLeast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508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spacing w:before="0" w:after="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85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/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netto: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Zawartotabeli"/>
              <w:spacing w:before="0" w:after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Kwota brutto: </w:t>
            </w:r>
            <w:r>
              <w:rPr>
                <w:sz w:val="22"/>
                <w:szCs w:val="22"/>
              </w:rPr>
              <w:t>…………………………………………………………………………………..</w:t>
              <w:br/>
              <w:br/>
            </w:r>
            <w:r>
              <w:rPr>
                <w:rFonts w:ascii="Calibri" w:hAnsi="Calibri"/>
                <w:sz w:val="22"/>
                <w:szCs w:val="22"/>
              </w:rPr>
              <w:t>Słownie</w:t>
            </w:r>
            <w:r>
              <w:rPr>
                <w:sz w:val="22"/>
                <w:szCs w:val="22"/>
              </w:rPr>
              <w:t>: …………………………………………………………………………………………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right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/>
          <w:i/>
          <w:sz w:val="24"/>
          <w:szCs w:val="24"/>
          <w:lang w:eastAsia="ar-SA"/>
        </w:rPr>
        <w:t>………</w:t>
      </w:r>
      <w:r>
        <w:rPr>
          <w:rFonts w:cs="Arial"/>
          <w:i/>
          <w:sz w:val="24"/>
          <w:szCs w:val="24"/>
          <w:lang w:eastAsia="ar-SA"/>
        </w:rPr>
        <w:t xml:space="preserve">.............. (miejscowość), dnia ….......……….……. r.                                                                                                   </w:t>
      </w:r>
      <w:r>
        <w:rPr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0" w:after="0"/>
        <w:jc w:val="right"/>
        <w:rPr/>
      </w:pPr>
      <w:r>
        <w:rPr>
          <w:rStyle w:val="Domylnaczcionkaakapitu"/>
          <w:rFonts w:eastAsia="Arial" w:cs="Arial"/>
          <w:i/>
          <w:iCs/>
          <w:color w:val="000000"/>
          <w:sz w:val="20"/>
          <w:szCs w:val="20"/>
          <w:u w:val="none"/>
          <w:shd w:fill="auto" w:val="clear"/>
          <w:lang w:eastAsia="ar-SA"/>
        </w:rPr>
        <w:t>(podpis Wykonawcy/Pełnomocnika)</w:t>
      </w:r>
    </w:p>
    <w:p>
      <w:pPr>
        <w:pStyle w:val="Normal"/>
        <w:spacing w:lineRule="auto" w:line="240" w:before="0" w:after="20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p>
      <w:pPr>
        <w:pStyle w:val="Normal"/>
        <w:spacing w:lineRule="auto" w:line="240" w:before="0" w:after="200"/>
        <w:jc w:val="center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b/>
          <w:bCs/>
          <w:sz w:val="24"/>
          <w:szCs w:val="24"/>
          <w:lang w:val="pl-PL" w:eastAsia="zxx" w:bidi="zxx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orient="landscape" w:w="16838" w:h="11906"/>
      <w:pgMar w:left="1417" w:right="1417" w:gutter="0" w:header="680" w:top="1530" w:footer="624" w:bottom="112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0"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64530" cy="525780"/>
          <wp:effectExtent l="0" t="0" r="0" b="0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9" t="-967" r="-89" b="-967"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false"/>
        <w:bCs w:val="fals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2"/>
      </w:numPr>
      <w:suppressAutoHyphens w:val="true"/>
      <w:spacing w:before="480" w:after="0"/>
      <w:outlineLvl w:val="0"/>
    </w:pPr>
    <w:rPr>
      <w:rFonts w:ascii="Cambria" w:hAnsi="Cambria" w:eastAsia="Times New Roman" w:cs="Mangal;Courier New"/>
      <w:b/>
      <w:bCs/>
      <w:color w:val="365F91"/>
      <w:sz w:val="28"/>
      <w:szCs w:val="25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3"/>
      </w:numPr>
      <w:suppressAutoHyphens w:val="true"/>
      <w:spacing w:before="200" w:after="0"/>
      <w:outlineLvl w:val="1"/>
    </w:pPr>
    <w:rPr>
      <w:rFonts w:ascii="Cambria" w:hAnsi="Cambria" w:eastAsia="Times New Roman" w:cs="Mangal;Courier New"/>
      <w:b/>
      <w:bCs/>
      <w:color w:val="4F81BD"/>
      <w:sz w:val="26"/>
      <w:szCs w:val="23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uppressAutoHyphens w:val="true"/>
      <w:spacing w:before="200" w:after="0"/>
      <w:outlineLvl w:val="2"/>
    </w:pPr>
    <w:rPr>
      <w:rFonts w:ascii="Cambria" w:hAnsi="Cambria" w:eastAsia="Times New Roman" w:cs="Mangal;Courier New"/>
      <w:b/>
      <w:bCs/>
      <w:color w:val="4F81BD"/>
      <w:szCs w:val="21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4"/>
        <w:numId w:val="2"/>
      </w:numPr>
      <w:suppressAutoHyphens w:val="true"/>
      <w:spacing w:before="200" w:after="0"/>
      <w:outlineLvl w:val="4"/>
    </w:pPr>
    <w:rPr>
      <w:rFonts w:ascii="Cambria" w:hAnsi="Cambria" w:eastAsia="Times New Roman" w:cs="Mangal;Courier New"/>
      <w:color w:val="243F60"/>
      <w:szCs w:val="21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omylnaczcionkaakapitu1">
    <w:name w:val="Domyślna czcionka akapitu1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Nagwek1">
    <w:name w:val="Nagłówek1"/>
    <w:basedOn w:val="Domylnaczcionkaakapitu"/>
    <w:qFormat/>
    <w:rPr/>
  </w:style>
  <w:style w:type="character" w:styleId="Bodytext">
    <w:name w:val="bodytext"/>
    <w:basedOn w:val="Domylnaczcionkaakapitu"/>
    <w:qFormat/>
    <w:rPr/>
  </w:style>
  <w:style w:type="character" w:styleId="Strong">
    <w:name w:val="Strong"/>
    <w:qFormat/>
    <w:rPr>
      <w:b/>
      <w:bCs/>
    </w:rPr>
  </w:style>
  <w:style w:type="character" w:styleId="Attribute-name">
    <w:name w:val="attribute-name"/>
    <w:basedOn w:val="Domylnaczcionkaakapitu"/>
    <w:qFormat/>
    <w:rPr/>
  </w:style>
  <w:style w:type="character" w:styleId="Attribute-value">
    <w:name w:val="attribute-value"/>
    <w:basedOn w:val="Domylnaczcionkaakapitu"/>
    <w:qFormat/>
    <w:rPr/>
  </w:style>
  <w:style w:type="paragraph" w:styleId="Nagwek">
    <w:name w:val="Nagłówek"/>
    <w:basedOn w:val="Normal"/>
    <w:next w:val="BodyText1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false"/>
    </w:pPr>
    <w:rPr/>
  </w:style>
  <w:style w:type="paragraph" w:styleId="BodyText1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Standard"/>
    <w:qFormat/>
    <w:pPr>
      <w:widowControl w:val="false"/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8"/>
      </w:tabs>
      <w:suppressAutoHyphens w:val="false"/>
      <w:ind w:hanging="0" w:left="720" w:right="0"/>
    </w:pPr>
    <w:rPr/>
  </w:style>
  <w:style w:type="paragraph" w:styleId="Header">
    <w:name w:val="Header"/>
    <w:basedOn w:val="Normal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0" w:hAnsi="0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Ccb9d67a">
    <w:name w:val="ccb9d67a"/>
    <w:basedOn w:val="Normal"/>
    <w:qFormat/>
    <w:pPr>
      <w:suppressAutoHyphens w:val="false"/>
      <w:spacing w:before="100" w:after="100"/>
      <w:textAlignment w:val="auto"/>
    </w:pPr>
    <w:rPr>
      <w:rFonts w:ascii="Times New Roman" w:hAnsi="Times New Roman" w:eastAsia="Times New Roman" w:cs="Times New Roman"/>
      <w:kern w:val="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Standard2">
    <w:name w:val="Standard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n" w:hAnsi="Liberation Serif;Times New Roman" w:eastAsia="NSimSun" w:cs="Lucida Sans"/>
      <w:color w:val="auto"/>
      <w:kern w:val="2"/>
      <w:sz w:val="24"/>
      <w:szCs w:val="24"/>
      <w:lang w:val="pl-PL" w:eastAsia="zh-CN" w:bidi="hi-IN"/>
    </w:rPr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1085</TotalTime>
  <Application>LibreOffice/24.2.3.2$Windows_X86_64 LibreOffice_project/433d9c2ded56988e8a90e6b2e771ee4e6a5ab2ba</Application>
  <AppVersion>15.0000</AppVersion>
  <Pages>4</Pages>
  <Words>516</Words>
  <Characters>2815</Characters>
  <CharactersWithSpaces>3462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2024-02-09T22:08:00Z</dcterms:created>
  <dc:creator>Jakub Milewski</dc:creator>
  <dc:description/>
  <dc:language>pl-PL</dc:language>
  <cp:lastModifiedBy/>
  <dcterms:modified xsi:type="dcterms:W3CDTF">2025-08-20T11:44:05Z</dcterms:modified>
  <cp:revision>130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