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11638" w14:textId="77777777" w:rsidR="00D51040" w:rsidRDefault="00D51040" w:rsidP="00AB104E">
      <w:pPr>
        <w:pStyle w:val="Podtytu"/>
        <w:jc w:val="both"/>
      </w:pPr>
    </w:p>
    <w:p w14:paraId="1699FD0A" w14:textId="77777777" w:rsidR="00D51040" w:rsidRDefault="00D51040" w:rsidP="00AB104E">
      <w:pPr>
        <w:autoSpaceDE w:val="0"/>
        <w:autoSpaceDN w:val="0"/>
        <w:adjustRightInd w:val="0"/>
        <w:spacing w:after="0" w:line="240" w:lineRule="auto"/>
        <w:jc w:val="both"/>
        <w:rPr>
          <w:rFonts w:ascii="Calibri" w:eastAsia="Times New Roman" w:hAnsi="Calibri" w:cs="Calibri"/>
          <w:b/>
          <w:bCs/>
          <w:color w:val="000000"/>
          <w:lang w:eastAsia="pl-PL"/>
        </w:rPr>
      </w:pPr>
    </w:p>
    <w:p w14:paraId="18C69EEC" w14:textId="2AEE660B" w:rsidR="00975889" w:rsidRPr="003933DA" w:rsidRDefault="00975889" w:rsidP="00AB104E">
      <w:pPr>
        <w:autoSpaceDE w:val="0"/>
        <w:autoSpaceDN w:val="0"/>
        <w:adjustRightInd w:val="0"/>
        <w:spacing w:after="0" w:line="240" w:lineRule="auto"/>
        <w:jc w:val="center"/>
        <w:rPr>
          <w:rFonts w:ascii="Calibri" w:eastAsia="Times New Roman" w:hAnsi="Calibri" w:cs="Calibri"/>
          <w:b/>
          <w:bCs/>
          <w:color w:val="000000"/>
          <w:lang w:eastAsia="pl-PL"/>
        </w:rPr>
      </w:pPr>
      <w:r w:rsidRPr="003933DA">
        <w:rPr>
          <w:rFonts w:ascii="Calibri" w:eastAsia="Times New Roman" w:hAnsi="Calibri" w:cs="Calibri"/>
          <w:b/>
          <w:bCs/>
          <w:color w:val="000000"/>
          <w:lang w:eastAsia="pl-PL"/>
        </w:rPr>
        <w:t>Umowa</w:t>
      </w:r>
    </w:p>
    <w:p w14:paraId="16CB8992" w14:textId="7CED5BC1" w:rsidR="00975889" w:rsidRPr="003933DA" w:rsidRDefault="00975889" w:rsidP="00AB104E">
      <w:pPr>
        <w:autoSpaceDE w:val="0"/>
        <w:autoSpaceDN w:val="0"/>
        <w:adjustRightInd w:val="0"/>
        <w:spacing w:after="0" w:line="240" w:lineRule="auto"/>
        <w:jc w:val="center"/>
        <w:rPr>
          <w:rFonts w:ascii="Calibri" w:eastAsia="Times New Roman" w:hAnsi="Calibri" w:cs="Calibri"/>
          <w:b/>
          <w:bCs/>
          <w:color w:val="000000"/>
          <w:lang w:eastAsia="pl-PL"/>
        </w:rPr>
      </w:pPr>
      <w:r w:rsidRPr="003933DA">
        <w:rPr>
          <w:rFonts w:ascii="Calibri" w:eastAsia="Times New Roman" w:hAnsi="Calibri" w:cs="Calibri"/>
          <w:b/>
          <w:bCs/>
          <w:color w:val="000000"/>
          <w:lang w:eastAsia="pl-PL"/>
        </w:rPr>
        <w:t xml:space="preserve">Nr </w:t>
      </w:r>
      <w:r w:rsidR="003A776F">
        <w:rPr>
          <w:rFonts w:ascii="Calibri" w:eastAsia="Times New Roman" w:hAnsi="Calibri" w:cs="Calibri"/>
          <w:b/>
          <w:bCs/>
          <w:color w:val="000000"/>
          <w:lang w:eastAsia="pl-PL"/>
        </w:rPr>
        <w:t>………………….</w:t>
      </w:r>
    </w:p>
    <w:p w14:paraId="1969649B" w14:textId="77777777" w:rsidR="00975889" w:rsidRDefault="00975889" w:rsidP="00AB104E">
      <w:pPr>
        <w:autoSpaceDE w:val="0"/>
        <w:autoSpaceDN w:val="0"/>
        <w:adjustRightInd w:val="0"/>
        <w:spacing w:after="0" w:line="240" w:lineRule="auto"/>
        <w:jc w:val="both"/>
        <w:rPr>
          <w:rFonts w:ascii="Calibri" w:eastAsia="Times New Roman" w:hAnsi="Calibri" w:cs="Calibri"/>
          <w:b/>
          <w:bCs/>
          <w:color w:val="000000"/>
          <w:lang w:eastAsia="pl-PL"/>
        </w:rPr>
      </w:pPr>
    </w:p>
    <w:p w14:paraId="3ED4F4D1" w14:textId="77777777" w:rsidR="00D51040" w:rsidRPr="003933DA" w:rsidRDefault="00D51040" w:rsidP="00AB104E">
      <w:pPr>
        <w:autoSpaceDE w:val="0"/>
        <w:autoSpaceDN w:val="0"/>
        <w:adjustRightInd w:val="0"/>
        <w:spacing w:after="0" w:line="240" w:lineRule="auto"/>
        <w:jc w:val="both"/>
        <w:rPr>
          <w:rFonts w:ascii="Calibri" w:eastAsia="Times New Roman" w:hAnsi="Calibri" w:cs="Calibri"/>
          <w:b/>
          <w:bCs/>
          <w:color w:val="000000"/>
          <w:lang w:eastAsia="pl-PL"/>
        </w:rPr>
      </w:pPr>
    </w:p>
    <w:p w14:paraId="7B455B7B" w14:textId="2DA00D8F" w:rsidR="00975889" w:rsidRPr="003933DA" w:rsidRDefault="00975889" w:rsidP="00AB104E">
      <w:pPr>
        <w:spacing w:after="0" w:line="240" w:lineRule="auto"/>
        <w:jc w:val="both"/>
        <w:rPr>
          <w:rFonts w:cs="Arial"/>
        </w:rPr>
      </w:pPr>
      <w:bookmarkStart w:id="0" w:name="_Hlk65663658"/>
      <w:bookmarkStart w:id="1" w:name="_Hlk509221507"/>
      <w:r>
        <w:rPr>
          <w:rFonts w:cs="Arial"/>
        </w:rPr>
        <w:t xml:space="preserve">zawarta w </w:t>
      </w:r>
      <w:r w:rsidRPr="000864CA">
        <w:rPr>
          <w:rFonts w:cs="Arial"/>
        </w:rPr>
        <w:t xml:space="preserve">dniu </w:t>
      </w:r>
      <w:r w:rsidR="003A776F">
        <w:rPr>
          <w:rFonts w:cs="Arial"/>
        </w:rPr>
        <w:t>……………………..</w:t>
      </w:r>
      <w:r w:rsidRPr="000864CA">
        <w:rPr>
          <w:rFonts w:cs="Arial"/>
        </w:rPr>
        <w:t xml:space="preserve"> 202</w:t>
      </w:r>
      <w:r w:rsidR="00A45D78">
        <w:rPr>
          <w:rFonts w:cs="Arial"/>
        </w:rPr>
        <w:t>5</w:t>
      </w:r>
      <w:r w:rsidRPr="000864CA">
        <w:rPr>
          <w:rFonts w:cs="Arial"/>
        </w:rPr>
        <w:t xml:space="preserve"> r., pomiędzy</w:t>
      </w:r>
      <w:r w:rsidRPr="003933DA">
        <w:rPr>
          <w:rFonts w:cs="Arial"/>
        </w:rPr>
        <w:t>:</w:t>
      </w:r>
    </w:p>
    <w:p w14:paraId="2ED38155" w14:textId="77777777" w:rsidR="00975889" w:rsidRPr="003933DA" w:rsidRDefault="00975889" w:rsidP="00AB104E">
      <w:pPr>
        <w:spacing w:after="0" w:line="240" w:lineRule="auto"/>
        <w:jc w:val="both"/>
        <w:rPr>
          <w:rFonts w:cs="Arial"/>
        </w:rPr>
      </w:pPr>
    </w:p>
    <w:p w14:paraId="0A46DD33" w14:textId="77777777" w:rsidR="004E52A4" w:rsidRPr="004E52A4" w:rsidRDefault="004E52A4" w:rsidP="00AB104E">
      <w:pPr>
        <w:spacing w:after="160" w:line="278" w:lineRule="auto"/>
        <w:contextualSpacing/>
        <w:jc w:val="both"/>
        <w:rPr>
          <w:rFonts w:eastAsia="Aptos" w:cstheme="minorHAnsi"/>
          <w:kern w:val="2"/>
          <w14:ligatures w14:val="standardContextual"/>
        </w:rPr>
      </w:pPr>
      <w:r w:rsidRPr="004E52A4">
        <w:rPr>
          <w:rFonts w:eastAsia="Aptos" w:cstheme="minorHAnsi"/>
          <w:b/>
          <w:bCs/>
          <w:kern w:val="2"/>
          <w14:ligatures w14:val="standardContextual"/>
        </w:rPr>
        <w:t>Gminą Biłgoraj</w:t>
      </w:r>
      <w:r w:rsidRPr="004E52A4">
        <w:rPr>
          <w:rFonts w:eastAsia="Aptos" w:cstheme="minorHAnsi"/>
          <w:kern w:val="2"/>
          <w14:ligatures w14:val="standardContextual"/>
        </w:rPr>
        <w:t xml:space="preserve"> z siedzibą w Biłgoraju przy ulicy Tadeusza Kościuszki 88, 23-400 Biłgoraj, NIP: 9182029131 Regon 950369037, zwaną dalej „Zamawiającym”,  reprezentowaną przez:</w:t>
      </w:r>
    </w:p>
    <w:p w14:paraId="5BA0B48F" w14:textId="77777777" w:rsidR="004E52A4" w:rsidRPr="004E52A4" w:rsidRDefault="004E52A4" w:rsidP="00AB104E">
      <w:pPr>
        <w:spacing w:after="160" w:line="278" w:lineRule="auto"/>
        <w:contextualSpacing/>
        <w:jc w:val="both"/>
        <w:rPr>
          <w:rFonts w:eastAsia="Aptos" w:cstheme="minorHAnsi"/>
          <w:kern w:val="2"/>
          <w14:ligatures w14:val="standardContextual"/>
        </w:rPr>
      </w:pPr>
      <w:r w:rsidRPr="004E52A4">
        <w:rPr>
          <w:rFonts w:eastAsia="Aptos" w:cstheme="minorHAnsi"/>
          <w:kern w:val="2"/>
          <w14:ligatures w14:val="standardContextual"/>
        </w:rPr>
        <w:t>Pana Dariusza Świerczyńskiego – Wójta Gminy</w:t>
      </w:r>
    </w:p>
    <w:p w14:paraId="3F3BB348" w14:textId="797A2082" w:rsidR="004E52A4" w:rsidRPr="004E52A4" w:rsidRDefault="004E52A4" w:rsidP="00AB104E">
      <w:pPr>
        <w:spacing w:after="160" w:line="278" w:lineRule="auto"/>
        <w:contextualSpacing/>
        <w:jc w:val="both"/>
        <w:rPr>
          <w:rFonts w:eastAsia="Aptos" w:cstheme="minorHAnsi"/>
          <w:kern w:val="2"/>
          <w14:ligatures w14:val="standardContextual"/>
        </w:rPr>
      </w:pPr>
      <w:r w:rsidRPr="004E52A4">
        <w:rPr>
          <w:rFonts w:eastAsia="Aptos" w:cstheme="minorHAnsi"/>
          <w:kern w:val="2"/>
          <w14:ligatures w14:val="standardContextual"/>
        </w:rPr>
        <w:t xml:space="preserve">przy kontrasygnacie </w:t>
      </w:r>
      <w:r w:rsidR="00AB104E">
        <w:rPr>
          <w:rFonts w:eastAsia="Aptos" w:cstheme="minorHAnsi"/>
          <w:kern w:val="2"/>
          <w14:ligatures w14:val="standardContextual"/>
        </w:rPr>
        <w:t>……………………………………..</w:t>
      </w:r>
    </w:p>
    <w:p w14:paraId="69D9E1F1" w14:textId="77777777" w:rsidR="00975889" w:rsidRDefault="00975889" w:rsidP="00AB104E">
      <w:pPr>
        <w:suppressAutoHyphens/>
        <w:autoSpaceDE w:val="0"/>
        <w:spacing w:after="0" w:line="240" w:lineRule="auto"/>
        <w:jc w:val="both"/>
        <w:rPr>
          <w:rFonts w:ascii="Calibri" w:eastAsia="Calibri" w:hAnsi="Calibri" w:cs="Arial"/>
          <w:color w:val="000000"/>
          <w:lang w:eastAsia="ar-SA"/>
        </w:rPr>
      </w:pPr>
    </w:p>
    <w:p w14:paraId="66BDDC41" w14:textId="77777777" w:rsidR="00975889" w:rsidRPr="003933DA" w:rsidRDefault="00975889" w:rsidP="00AB104E">
      <w:pPr>
        <w:suppressAutoHyphens/>
        <w:autoSpaceDE w:val="0"/>
        <w:spacing w:after="0" w:line="240" w:lineRule="auto"/>
        <w:jc w:val="center"/>
        <w:rPr>
          <w:rFonts w:ascii="Calibri" w:eastAsia="Calibri" w:hAnsi="Calibri" w:cs="Arial"/>
          <w:color w:val="000000"/>
          <w:lang w:eastAsia="ar-SA"/>
        </w:rPr>
      </w:pPr>
      <w:r>
        <w:rPr>
          <w:rFonts w:ascii="Calibri" w:eastAsia="Calibri" w:hAnsi="Calibri" w:cs="Arial"/>
          <w:color w:val="000000"/>
          <w:lang w:eastAsia="ar-SA"/>
        </w:rPr>
        <w:t>a</w:t>
      </w:r>
    </w:p>
    <w:p w14:paraId="1CB78434" w14:textId="72BD12CE" w:rsidR="00975889" w:rsidRDefault="003A776F" w:rsidP="00AB104E">
      <w:pPr>
        <w:suppressAutoHyphens/>
        <w:autoSpaceDE w:val="0"/>
        <w:spacing w:after="0" w:line="240" w:lineRule="auto"/>
        <w:jc w:val="both"/>
        <w:rPr>
          <w:rFonts w:ascii="Calibri" w:eastAsia="Calibri" w:hAnsi="Calibri" w:cs="Arial"/>
          <w:bCs/>
          <w:color w:val="000000"/>
          <w:lang w:eastAsia="ar-SA"/>
        </w:rPr>
      </w:pPr>
      <w:r>
        <w:rPr>
          <w:rFonts w:ascii="Calibri" w:eastAsia="Calibri" w:hAnsi="Calibri" w:cs="Arial"/>
          <w:bCs/>
          <w:color w:val="000000"/>
          <w:lang w:eastAsia="ar-SA"/>
        </w:rPr>
        <w:t>…………………………………………………………., z</w:t>
      </w:r>
      <w:r w:rsidR="00975889" w:rsidRPr="00522342">
        <w:rPr>
          <w:rFonts w:ascii="Calibri" w:eastAsia="Calibri" w:hAnsi="Calibri" w:cs="Arial"/>
          <w:bCs/>
          <w:color w:val="000000"/>
          <w:lang w:eastAsia="ar-SA"/>
        </w:rPr>
        <w:t>wan</w:t>
      </w:r>
      <w:r w:rsidR="00975889">
        <w:rPr>
          <w:rFonts w:ascii="Calibri" w:eastAsia="Calibri" w:hAnsi="Calibri" w:cs="Arial"/>
          <w:bCs/>
          <w:color w:val="000000"/>
          <w:lang w:eastAsia="ar-SA"/>
        </w:rPr>
        <w:t>ą w dalszej części umowy</w:t>
      </w:r>
      <w:r w:rsidR="00975889" w:rsidRPr="00522342">
        <w:rPr>
          <w:rFonts w:ascii="Calibri" w:eastAsia="Calibri" w:hAnsi="Calibri" w:cs="Arial"/>
          <w:bCs/>
          <w:color w:val="000000"/>
          <w:lang w:eastAsia="ar-SA"/>
        </w:rPr>
        <w:t xml:space="preserve"> „Wykonawcą”,</w:t>
      </w:r>
      <w:r w:rsidR="00975889">
        <w:rPr>
          <w:rFonts w:ascii="Calibri" w:eastAsia="Calibri" w:hAnsi="Calibri" w:cs="Arial"/>
          <w:bCs/>
          <w:color w:val="000000"/>
          <w:lang w:eastAsia="ar-SA"/>
        </w:rPr>
        <w:t xml:space="preserve"> reprezentowaną przez:</w:t>
      </w:r>
    </w:p>
    <w:p w14:paraId="47578985" w14:textId="0DAE522D" w:rsidR="00975889" w:rsidRPr="004603B0" w:rsidRDefault="003A776F" w:rsidP="00AB104E">
      <w:pPr>
        <w:suppressAutoHyphens/>
        <w:autoSpaceDE w:val="0"/>
        <w:spacing w:after="0" w:line="240" w:lineRule="auto"/>
        <w:jc w:val="both"/>
        <w:rPr>
          <w:rFonts w:ascii="Calibri" w:eastAsia="Calibri" w:hAnsi="Calibri" w:cs="Arial"/>
          <w:b/>
          <w:color w:val="000000"/>
          <w:lang w:eastAsia="ar-SA"/>
        </w:rPr>
      </w:pPr>
      <w:r>
        <w:rPr>
          <w:rFonts w:ascii="Calibri" w:eastAsia="Calibri" w:hAnsi="Calibri" w:cs="Arial"/>
          <w:b/>
          <w:color w:val="000000"/>
          <w:lang w:eastAsia="ar-SA"/>
        </w:rPr>
        <w:t xml:space="preserve">……………….. </w:t>
      </w:r>
      <w:r w:rsidR="00975889" w:rsidRPr="004603B0">
        <w:rPr>
          <w:rFonts w:ascii="Calibri" w:eastAsia="Calibri" w:hAnsi="Calibri" w:cs="Arial"/>
          <w:b/>
          <w:color w:val="000000"/>
          <w:lang w:eastAsia="ar-SA"/>
        </w:rPr>
        <w:t xml:space="preserve"> – </w:t>
      </w:r>
      <w:r>
        <w:rPr>
          <w:rFonts w:ascii="Calibri" w:eastAsia="Calibri" w:hAnsi="Calibri" w:cs="Arial"/>
          <w:b/>
          <w:color w:val="000000"/>
          <w:lang w:eastAsia="ar-SA"/>
        </w:rPr>
        <w:t>…………………………</w:t>
      </w:r>
      <w:r w:rsidR="00975889" w:rsidRPr="004603B0">
        <w:rPr>
          <w:rFonts w:ascii="Calibri" w:eastAsia="Calibri" w:hAnsi="Calibri" w:cs="Arial"/>
          <w:b/>
          <w:color w:val="000000"/>
          <w:lang w:eastAsia="ar-SA"/>
        </w:rPr>
        <w:t>,</w:t>
      </w:r>
    </w:p>
    <w:p w14:paraId="044389DD" w14:textId="77777777" w:rsidR="00975889" w:rsidRDefault="00975889" w:rsidP="00AB104E">
      <w:pPr>
        <w:suppressAutoHyphens/>
        <w:autoSpaceDE w:val="0"/>
        <w:spacing w:after="0" w:line="240" w:lineRule="auto"/>
        <w:jc w:val="both"/>
        <w:rPr>
          <w:rFonts w:ascii="Calibri" w:eastAsia="Calibri" w:hAnsi="Calibri" w:cs="Arial"/>
          <w:color w:val="000000"/>
          <w:lang w:eastAsia="ar-SA"/>
        </w:rPr>
      </w:pPr>
    </w:p>
    <w:p w14:paraId="2E0C8EE5" w14:textId="77777777" w:rsidR="00975889" w:rsidRPr="003933DA" w:rsidRDefault="00975889" w:rsidP="00AB104E">
      <w:pPr>
        <w:suppressAutoHyphens/>
        <w:autoSpaceDE w:val="0"/>
        <w:spacing w:after="0" w:line="240" w:lineRule="auto"/>
        <w:jc w:val="both"/>
        <w:rPr>
          <w:rFonts w:ascii="Calibri" w:eastAsia="Calibri" w:hAnsi="Calibri" w:cs="Arial"/>
          <w:color w:val="000000"/>
          <w:lang w:eastAsia="ar-SA"/>
        </w:rPr>
      </w:pPr>
      <w:r w:rsidRPr="003933DA">
        <w:rPr>
          <w:rFonts w:ascii="Calibri" w:eastAsia="Calibri" w:hAnsi="Calibri" w:cs="Arial"/>
          <w:color w:val="000000"/>
          <w:lang w:eastAsia="ar-SA"/>
        </w:rPr>
        <w:t>razem zwanymi „Stronami”.</w:t>
      </w:r>
    </w:p>
    <w:p w14:paraId="32D2B618" w14:textId="77777777" w:rsidR="00975889" w:rsidRPr="00A45D78" w:rsidRDefault="00975889" w:rsidP="00AB104E">
      <w:pPr>
        <w:pStyle w:val="Nagwek1"/>
      </w:pPr>
      <w:bookmarkStart w:id="2" w:name="_Hlk526785818"/>
      <w:bookmarkEnd w:id="0"/>
      <w:r w:rsidRPr="00A45D78">
        <w:t>§ 1</w:t>
      </w:r>
      <w:bookmarkEnd w:id="2"/>
      <w:r w:rsidRPr="00A45D78">
        <w:br/>
        <w:t>Podstawa prawna zawarcia umowy</w:t>
      </w:r>
    </w:p>
    <w:p w14:paraId="7C006EBA" w14:textId="467765A6" w:rsidR="00572093" w:rsidRPr="003933DA" w:rsidRDefault="00572093" w:rsidP="00AB104E">
      <w:pPr>
        <w:widowControl w:val="0"/>
        <w:spacing w:after="0" w:line="240" w:lineRule="auto"/>
        <w:ind w:right="20"/>
        <w:jc w:val="both"/>
        <w:rPr>
          <w:rFonts w:cs="Arial"/>
          <w:lang w:eastAsia="pl-PL"/>
        </w:rPr>
      </w:pPr>
      <w:r w:rsidRPr="003933DA">
        <w:rPr>
          <w:rFonts w:cs="Arial"/>
          <w:lang w:eastAsia="pl-PL"/>
        </w:rPr>
        <w:t xml:space="preserve">Podstawą zawarcia niniejszej Umowy jest wybór najkorzystniejszej oferty w przeprowadzonym postępowaniu o udzielenie zamówienia publicznego </w:t>
      </w:r>
      <w:r>
        <w:rPr>
          <w:rFonts w:cs="Arial"/>
          <w:lang w:eastAsia="pl-PL"/>
        </w:rPr>
        <w:t xml:space="preserve">w trybie </w:t>
      </w:r>
      <w:r w:rsidR="00AB104E">
        <w:rPr>
          <w:rFonts w:cs="Arial"/>
          <w:lang w:eastAsia="pl-PL"/>
        </w:rPr>
        <w:t xml:space="preserve">zapytania ofertowego na podstawie Regulaminu udzielania zamówień publicznych w jednostkach organizacyjnych Gminy Biłgoraj wprowadzonym Zarządzeniem Nr 2/2021 Wójta Gminy Biłgoraj z dnia 04.01.2021 r. </w:t>
      </w:r>
      <w:r>
        <w:t xml:space="preserve">, </w:t>
      </w:r>
      <w:r w:rsidRPr="003933DA">
        <w:rPr>
          <w:rFonts w:cs="Arial"/>
          <w:lang w:eastAsia="pl-PL"/>
        </w:rPr>
        <w:t xml:space="preserve">pn. </w:t>
      </w:r>
      <w:bookmarkStart w:id="3" w:name="_Hlk65503295"/>
      <w:bookmarkStart w:id="4" w:name="_Hlk92127690"/>
      <w:r w:rsidR="00AB104E">
        <w:t>D</w:t>
      </w:r>
      <w:r w:rsidR="00394E75" w:rsidRPr="00394E75">
        <w:t>ostaw</w:t>
      </w:r>
      <w:r w:rsidR="00AB104E">
        <w:t>a</w:t>
      </w:r>
      <w:r w:rsidR="00394E75" w:rsidRPr="00394E75">
        <w:t xml:space="preserve"> serwera z systemem operacyjnym w ramach projektu „Poprawa obsługi mieszkańców MOF </w:t>
      </w:r>
      <w:proofErr w:type="spellStart"/>
      <w:r w:rsidR="00394E75" w:rsidRPr="00394E75">
        <w:t>Biłgoraja</w:t>
      </w:r>
      <w:proofErr w:type="spellEnd"/>
      <w:r w:rsidR="00394E75" w:rsidRPr="00394E75">
        <w:t xml:space="preserve"> z wykorzystaniem narzędzi IT” </w:t>
      </w:r>
      <w:r w:rsidRPr="00BB1F8A">
        <w:t xml:space="preserve">(Znak sprawy: </w:t>
      </w:r>
      <w:r w:rsidR="00803E5A" w:rsidRPr="00AB5EF7">
        <w:t>……………….</w:t>
      </w:r>
      <w:r w:rsidRPr="00BB1F8A">
        <w:t>)</w:t>
      </w:r>
      <w:r w:rsidRPr="003933DA">
        <w:rPr>
          <w:rFonts w:cs="Arial"/>
          <w:lang w:eastAsia="pl-PL"/>
        </w:rPr>
        <w:t>.</w:t>
      </w:r>
      <w:bookmarkEnd w:id="3"/>
      <w:bookmarkEnd w:id="4"/>
    </w:p>
    <w:bookmarkEnd w:id="1"/>
    <w:p w14:paraId="132B8328" w14:textId="77777777" w:rsidR="00975889" w:rsidRPr="00A45D78" w:rsidRDefault="00975889" w:rsidP="00AB104E">
      <w:pPr>
        <w:pStyle w:val="Nagwek1"/>
      </w:pPr>
      <w:r w:rsidRPr="00A45D78">
        <w:t>§ 2</w:t>
      </w:r>
      <w:r w:rsidRPr="00A45D78">
        <w:br/>
        <w:t>Przedmiot Umowy</w:t>
      </w:r>
    </w:p>
    <w:p w14:paraId="7F676666" w14:textId="0AF9D4EB" w:rsidR="00F41059" w:rsidRPr="00394E75" w:rsidRDefault="00E949F6" w:rsidP="00AB104E">
      <w:pPr>
        <w:pStyle w:val="Akapitzlist"/>
        <w:numPr>
          <w:ilvl w:val="0"/>
          <w:numId w:val="14"/>
        </w:numPr>
        <w:jc w:val="both"/>
        <w:rPr>
          <w:rFonts w:ascii="Calibri" w:hAnsi="Calibri" w:cs="Calibri"/>
          <w:sz w:val="22"/>
          <w:szCs w:val="22"/>
        </w:rPr>
      </w:pPr>
      <w:r w:rsidRPr="00E949F6">
        <w:rPr>
          <w:rFonts w:ascii="Calibri" w:hAnsi="Calibri" w:cs="Calibri"/>
          <w:sz w:val="22"/>
          <w:szCs w:val="22"/>
        </w:rPr>
        <w:t>Przedmiotem Umowy jest dostawa</w:t>
      </w:r>
      <w:r w:rsidR="00394E75">
        <w:rPr>
          <w:rFonts w:ascii="Calibri" w:hAnsi="Calibri" w:cs="Calibri"/>
          <w:sz w:val="22"/>
          <w:szCs w:val="22"/>
        </w:rPr>
        <w:t xml:space="preserve"> </w:t>
      </w:r>
      <w:r w:rsidR="00F41059" w:rsidRPr="00394E75">
        <w:rPr>
          <w:rFonts w:ascii="Calibri" w:hAnsi="Calibri" w:cs="Calibri"/>
        </w:rPr>
        <w:t>serwera z systemem operacyjnym – 1 szt.</w:t>
      </w:r>
    </w:p>
    <w:p w14:paraId="0BB2A943" w14:textId="2D69F837" w:rsidR="00E949F6" w:rsidRPr="00E32A35" w:rsidRDefault="00E949F6" w:rsidP="00AB104E">
      <w:pPr>
        <w:pStyle w:val="Akapitzlist"/>
        <w:ind w:left="360"/>
        <w:jc w:val="both"/>
        <w:rPr>
          <w:rFonts w:ascii="Calibri" w:hAnsi="Calibri" w:cs="Calibri"/>
          <w:sz w:val="22"/>
          <w:szCs w:val="22"/>
        </w:rPr>
      </w:pPr>
      <w:r w:rsidRPr="00E949F6">
        <w:rPr>
          <w:rFonts w:ascii="Calibri" w:hAnsi="Calibri" w:cs="Calibri"/>
          <w:sz w:val="22"/>
          <w:szCs w:val="22"/>
        </w:rPr>
        <w:t xml:space="preserve">zgodnie ze szczegółowym opisem przedmiotu zamówienia stanowiącym załącznik nr 1 do Umowy oraz ze złożoną przez </w:t>
      </w:r>
      <w:r w:rsidRPr="00E32A35">
        <w:rPr>
          <w:rFonts w:ascii="Calibri" w:hAnsi="Calibri" w:cs="Calibri"/>
          <w:sz w:val="22"/>
          <w:szCs w:val="22"/>
        </w:rPr>
        <w:t xml:space="preserve">Wykonawcę ofertą stanowiącą Załącznik nr 2 do Umowy. </w:t>
      </w:r>
    </w:p>
    <w:p w14:paraId="21586113" w14:textId="29B35252" w:rsidR="00975889" w:rsidRPr="00E32A35" w:rsidRDefault="00975889" w:rsidP="00AB104E">
      <w:pPr>
        <w:pStyle w:val="Akapitzlist"/>
        <w:numPr>
          <w:ilvl w:val="0"/>
          <w:numId w:val="14"/>
        </w:numPr>
        <w:spacing w:line="259" w:lineRule="auto"/>
        <w:jc w:val="both"/>
        <w:rPr>
          <w:rFonts w:ascii="Calibri" w:hAnsi="Calibri" w:cs="Calibri"/>
          <w:sz w:val="22"/>
          <w:szCs w:val="22"/>
        </w:rPr>
      </w:pPr>
      <w:r w:rsidRPr="00E32A35">
        <w:rPr>
          <w:rFonts w:ascii="Calibri" w:hAnsi="Calibri" w:cs="Calibri"/>
          <w:sz w:val="22"/>
          <w:szCs w:val="22"/>
        </w:rPr>
        <w:t xml:space="preserve">Dostarczany przedmiot umowy musi być fabrycznie nowy, nieużywany, pochodzić z bieżącej produkcji, posiadać stosowne certyfikaty dopuszczające go do sprzedaży </w:t>
      </w:r>
      <w:bookmarkStart w:id="5" w:name="_Hlk202458424"/>
      <w:r w:rsidRPr="00E32A35">
        <w:rPr>
          <w:rFonts w:ascii="Calibri" w:hAnsi="Calibri" w:cs="Calibri"/>
          <w:sz w:val="22"/>
          <w:szCs w:val="22"/>
        </w:rPr>
        <w:t xml:space="preserve">i użytkowania na terytorium RP </w:t>
      </w:r>
      <w:bookmarkEnd w:id="5"/>
      <w:r w:rsidRPr="00E32A35">
        <w:rPr>
          <w:rFonts w:ascii="Calibri" w:hAnsi="Calibri" w:cs="Calibri"/>
          <w:sz w:val="22"/>
          <w:szCs w:val="22"/>
        </w:rPr>
        <w:t>i nieobciążony prawami osób trzecich.</w:t>
      </w:r>
    </w:p>
    <w:p w14:paraId="6CE85FE2" w14:textId="36DF35B0" w:rsidR="00E949F6" w:rsidRPr="00E949F6" w:rsidRDefault="00E949F6" w:rsidP="00AB104E">
      <w:pPr>
        <w:pStyle w:val="Akapitzlist"/>
        <w:numPr>
          <w:ilvl w:val="0"/>
          <w:numId w:val="14"/>
        </w:numPr>
        <w:jc w:val="both"/>
        <w:rPr>
          <w:rFonts w:ascii="Calibri" w:hAnsi="Calibri" w:cs="Calibri"/>
          <w:sz w:val="22"/>
          <w:szCs w:val="22"/>
        </w:rPr>
      </w:pPr>
      <w:r w:rsidRPr="00E949F6">
        <w:rPr>
          <w:rFonts w:ascii="Calibri" w:hAnsi="Calibri" w:cs="Calibri"/>
          <w:sz w:val="22"/>
          <w:szCs w:val="22"/>
        </w:rPr>
        <w:t xml:space="preserve">Dostawy będące Przedmiotem Umowy są realizowane w ramach projektu </w:t>
      </w:r>
      <w:r w:rsidR="00CB5EDD" w:rsidRPr="00CB5EDD">
        <w:rPr>
          <w:rFonts w:ascii="Calibri" w:hAnsi="Calibri" w:cs="Calibri"/>
          <w:sz w:val="22"/>
          <w:szCs w:val="22"/>
        </w:rPr>
        <w:t xml:space="preserve">„Poprawa obsługi mieszkańców MOF </w:t>
      </w:r>
      <w:proofErr w:type="spellStart"/>
      <w:r w:rsidR="00CB5EDD" w:rsidRPr="00CB5EDD">
        <w:rPr>
          <w:rFonts w:ascii="Calibri" w:hAnsi="Calibri" w:cs="Calibri"/>
          <w:sz w:val="22"/>
          <w:szCs w:val="22"/>
        </w:rPr>
        <w:t>Biłgoraja</w:t>
      </w:r>
      <w:proofErr w:type="spellEnd"/>
      <w:r w:rsidR="00CB5EDD" w:rsidRPr="00CB5EDD">
        <w:rPr>
          <w:rFonts w:ascii="Calibri" w:hAnsi="Calibri" w:cs="Calibri"/>
          <w:sz w:val="22"/>
          <w:szCs w:val="22"/>
        </w:rPr>
        <w:t xml:space="preserve"> z wykorzystaniem narzędzi IT” </w:t>
      </w:r>
      <w:bookmarkStart w:id="6" w:name="_Hlk211594162"/>
      <w:r w:rsidR="00CB5EDD" w:rsidRPr="00CB5EDD">
        <w:rPr>
          <w:rFonts w:ascii="Calibri" w:hAnsi="Calibri" w:cs="Calibri"/>
          <w:sz w:val="22"/>
          <w:szCs w:val="22"/>
        </w:rPr>
        <w:t>realizowany i dofinansowany w ramach programu Fundusze Europejskie dla Lubelskiego 2021-2027, Priorytet II Transformacja gospodarcza i cyfrowa regionu, Działanie 2.2 Cyfrowe Lubelskie w ramach Zintegrowanych Inwestycji Terytorialnych Miejskich Obszarów Funkcjonalnych.</w:t>
      </w:r>
    </w:p>
    <w:bookmarkEnd w:id="6"/>
    <w:p w14:paraId="5690CB7A" w14:textId="77777777" w:rsidR="00975889" w:rsidRPr="003933DA" w:rsidRDefault="00975889" w:rsidP="00AB104E">
      <w:pPr>
        <w:pStyle w:val="Nagwek1"/>
      </w:pPr>
      <w:r w:rsidRPr="003933DA">
        <w:t xml:space="preserve">§ 3 </w:t>
      </w:r>
      <w:r w:rsidRPr="003933DA">
        <w:br/>
        <w:t>Sposób realizacji przedmiotu Umowy</w:t>
      </w:r>
    </w:p>
    <w:p w14:paraId="0BDADC4B" w14:textId="77777777" w:rsidR="00975889" w:rsidRPr="00244024" w:rsidRDefault="00975889" w:rsidP="00AB104E">
      <w:pPr>
        <w:numPr>
          <w:ilvl w:val="0"/>
          <w:numId w:val="9"/>
        </w:numPr>
        <w:spacing w:after="160" w:line="259" w:lineRule="auto"/>
        <w:ind w:left="426" w:hanging="426"/>
        <w:contextualSpacing/>
        <w:jc w:val="both"/>
      </w:pPr>
      <w:r w:rsidRPr="00244024">
        <w:t>Strony deklarują współpracę w celu realizacji Umowy. W szczególności Strony zobowiązane są do wzajemnego powiadamiania o ważnych okolicznościach mających lub mogących mieć wpływ na wykonanie Umowy, w tym na ewentualne opóźnienia.</w:t>
      </w:r>
    </w:p>
    <w:p w14:paraId="6641DBF8" w14:textId="77777777" w:rsidR="00975889" w:rsidRPr="00244024" w:rsidRDefault="00975889" w:rsidP="00AB104E">
      <w:pPr>
        <w:numPr>
          <w:ilvl w:val="0"/>
          <w:numId w:val="9"/>
        </w:numPr>
        <w:spacing w:after="160" w:line="259" w:lineRule="auto"/>
        <w:ind w:left="426" w:hanging="426"/>
        <w:contextualSpacing/>
        <w:jc w:val="both"/>
      </w:pPr>
      <w:r w:rsidRPr="00244024">
        <w:lastRenderedPageBreak/>
        <w:t>Językiem Umowy i językiem stosowanym podczas jej realizacji jest język polski. Dotyczy to także całej komunikacji między Stronami.</w:t>
      </w:r>
    </w:p>
    <w:p w14:paraId="07A0B82D" w14:textId="77777777" w:rsidR="00975889" w:rsidRPr="00244024" w:rsidRDefault="00975889" w:rsidP="00AB104E">
      <w:pPr>
        <w:numPr>
          <w:ilvl w:val="0"/>
          <w:numId w:val="9"/>
        </w:numPr>
        <w:spacing w:after="160" w:line="259" w:lineRule="auto"/>
        <w:ind w:left="426" w:hanging="426"/>
        <w:contextualSpacing/>
        <w:jc w:val="both"/>
      </w:pPr>
      <w:r w:rsidRPr="00244024">
        <w:t>Wykonawca zapewni takie opakowanie sprzętu jakie jest wymagane, żeby nie dopuścić do jego uszkodzenia lub pogorszenia jego jakości w trakcie transportu do miejsca dostawy.</w:t>
      </w:r>
    </w:p>
    <w:p w14:paraId="3BC64C39" w14:textId="77777777" w:rsidR="00975889" w:rsidRPr="00244024" w:rsidRDefault="00975889" w:rsidP="00AB104E">
      <w:pPr>
        <w:numPr>
          <w:ilvl w:val="0"/>
          <w:numId w:val="9"/>
        </w:numPr>
        <w:spacing w:after="160" w:line="259" w:lineRule="auto"/>
        <w:ind w:left="426" w:hanging="426"/>
        <w:contextualSpacing/>
        <w:jc w:val="both"/>
      </w:pPr>
      <w:r w:rsidRPr="00244024">
        <w:t>Sprzęt będzie oznaczony zgodnie z obowiązującymi przepisami, a w szczególności znakami bezpieczeństwa.</w:t>
      </w:r>
    </w:p>
    <w:p w14:paraId="66D1BD13" w14:textId="77777777" w:rsidR="008C1147" w:rsidRPr="00244024" w:rsidRDefault="00975889" w:rsidP="00AB104E">
      <w:pPr>
        <w:numPr>
          <w:ilvl w:val="0"/>
          <w:numId w:val="9"/>
        </w:numPr>
        <w:spacing w:after="160" w:line="259" w:lineRule="auto"/>
        <w:ind w:left="426" w:hanging="426"/>
        <w:contextualSpacing/>
        <w:jc w:val="both"/>
      </w:pPr>
      <w:r w:rsidRPr="00244024">
        <w:t>Wykonawca zobowiązuje się wykonać przedmiot Umowy z zachowaniem należytej staranności, przy wykorzystaniu całej posiadanej wiedzy i doświadczenia.</w:t>
      </w:r>
    </w:p>
    <w:p w14:paraId="587912EA" w14:textId="68C06CAC" w:rsidR="008C1147" w:rsidRPr="00E051FA" w:rsidRDefault="008C1147" w:rsidP="00AB104E">
      <w:pPr>
        <w:numPr>
          <w:ilvl w:val="0"/>
          <w:numId w:val="9"/>
        </w:numPr>
        <w:spacing w:after="160" w:line="259" w:lineRule="auto"/>
        <w:ind w:left="426" w:hanging="426"/>
        <w:contextualSpacing/>
        <w:jc w:val="both"/>
      </w:pPr>
      <w:r w:rsidRPr="00244024">
        <w:t xml:space="preserve">Przedmiot umowy zostanie dostarczony przez Wykonawcę do siedziby Zamawiającego oraz wdrożony z uwzględnieniem szczegółowych wymagań w tym zakresie zawartych w Załączniku nr </w:t>
      </w:r>
      <w:r w:rsidRPr="00E051FA">
        <w:t>1 umowy (Szczegółowy opis przedmiotu zamówienia).</w:t>
      </w:r>
    </w:p>
    <w:p w14:paraId="482CF0A4" w14:textId="152D6A0C" w:rsidR="00DC7560" w:rsidRPr="00D51040" w:rsidRDefault="00DC7560" w:rsidP="00AB104E">
      <w:pPr>
        <w:numPr>
          <w:ilvl w:val="0"/>
          <w:numId w:val="9"/>
        </w:numPr>
        <w:spacing w:after="160" w:line="259" w:lineRule="auto"/>
        <w:ind w:left="426"/>
        <w:contextualSpacing/>
        <w:jc w:val="both"/>
      </w:pPr>
      <w:r w:rsidRPr="00D51040">
        <w:t>Prace instalacyjne, konfiguracyjne i wdrożeniowe towarzyszące dostawom muszą być przeprowadzone przez osoby posiadające kompetencje i doświadczenie w zakresie instalacji, konfiguracji i zarządzania danym urządzeniem lub oprogramowaniem (w zakresie odpowiadającym specyfice przedmiotu dostawy). Zamawiający wskazuje, że prawidłowa konfiguracja urządzeń i oprogramowania jest warunkiem odbioru przedmiotu umowy.</w:t>
      </w:r>
    </w:p>
    <w:p w14:paraId="5F229931" w14:textId="3A72261D" w:rsidR="008C1147" w:rsidRPr="00E051FA" w:rsidRDefault="008C1147" w:rsidP="00AB104E">
      <w:pPr>
        <w:numPr>
          <w:ilvl w:val="0"/>
          <w:numId w:val="9"/>
        </w:numPr>
        <w:spacing w:after="160" w:line="259" w:lineRule="auto"/>
        <w:ind w:left="426"/>
        <w:contextualSpacing/>
        <w:jc w:val="both"/>
      </w:pPr>
      <w:r w:rsidRPr="00E051FA">
        <w:t>Wykonawca wyda Zamawiającemu instrukcje obsługi sprzętu lub – jeśli są one udostępniane przez producenta w formie elektronicznej – przekaże adresy WWW, pod którymi można je pobrać.</w:t>
      </w:r>
    </w:p>
    <w:p w14:paraId="1F579E5A" w14:textId="77777777" w:rsidR="00975889" w:rsidRPr="00244024" w:rsidRDefault="00975889" w:rsidP="00AB104E">
      <w:pPr>
        <w:numPr>
          <w:ilvl w:val="0"/>
          <w:numId w:val="9"/>
        </w:numPr>
        <w:spacing w:after="160" w:line="259" w:lineRule="auto"/>
        <w:ind w:left="426" w:hanging="426"/>
        <w:contextualSpacing/>
        <w:jc w:val="both"/>
      </w:pPr>
      <w:r w:rsidRPr="00244024">
        <w:t>Po instalacji Wykonawca jest zobowiązany do odbioru wszystkich opakowań pochodzących od dostarczonego sprzętu.</w:t>
      </w:r>
    </w:p>
    <w:p w14:paraId="7F62B2F1" w14:textId="77777777" w:rsidR="00975889" w:rsidRPr="00244024" w:rsidRDefault="00975889" w:rsidP="00AB104E">
      <w:pPr>
        <w:numPr>
          <w:ilvl w:val="0"/>
          <w:numId w:val="9"/>
        </w:numPr>
        <w:spacing w:after="160" w:line="259" w:lineRule="auto"/>
        <w:ind w:left="426" w:hanging="426"/>
        <w:contextualSpacing/>
        <w:jc w:val="both"/>
      </w:pPr>
      <w:r w:rsidRPr="00244024">
        <w:t>Wykonawca jest zobowiązany do sporządzenia i przekazania najpóźniej w dniu odbioru dokumentacji powykonawczej, zawierającej w szczególności wszystkie dane dostępu do urządzeń i systemów (loginy, hasła, kody PIN itp.), jeśli takie zostały wprowadzone przez Wykonawcę.</w:t>
      </w:r>
    </w:p>
    <w:p w14:paraId="0877B600" w14:textId="77777777" w:rsidR="00975889" w:rsidRPr="00DC7560" w:rsidRDefault="00975889" w:rsidP="00AB104E">
      <w:pPr>
        <w:numPr>
          <w:ilvl w:val="0"/>
          <w:numId w:val="9"/>
        </w:numPr>
        <w:spacing w:after="160" w:line="259" w:lineRule="auto"/>
        <w:ind w:left="426" w:hanging="426"/>
        <w:contextualSpacing/>
        <w:jc w:val="both"/>
      </w:pPr>
      <w:r w:rsidRPr="00DC7560">
        <w:t>Wykonawca zgłosi gotowość do odbioru z wyprzedzeniem co najmniej 3 dni roboczych.</w:t>
      </w:r>
    </w:p>
    <w:p w14:paraId="738DC795" w14:textId="77777777" w:rsidR="00975889" w:rsidRPr="00244024" w:rsidRDefault="00975889" w:rsidP="00AB104E">
      <w:pPr>
        <w:numPr>
          <w:ilvl w:val="0"/>
          <w:numId w:val="9"/>
        </w:numPr>
        <w:spacing w:after="160" w:line="259" w:lineRule="auto"/>
        <w:ind w:left="426" w:hanging="426"/>
        <w:contextualSpacing/>
        <w:jc w:val="both"/>
      </w:pPr>
      <w:r w:rsidRPr="00244024">
        <w:t>Odbiór Przedmiotu Umowy odbędzie się w siedzibie Zamawiającego w obecności przedstawicieli obydwu Stron i polegać będzie na sprawdzeniu jego zgodności z wymaganiami opisu przedmiotu zamówienia, kompletności i stanu.</w:t>
      </w:r>
    </w:p>
    <w:p w14:paraId="212E9811" w14:textId="77777777" w:rsidR="00975889" w:rsidRPr="00244024" w:rsidRDefault="00975889" w:rsidP="00AB104E">
      <w:pPr>
        <w:numPr>
          <w:ilvl w:val="0"/>
          <w:numId w:val="9"/>
        </w:numPr>
        <w:spacing w:after="160" w:line="259" w:lineRule="auto"/>
        <w:ind w:left="426" w:hanging="426"/>
        <w:contextualSpacing/>
        <w:jc w:val="both"/>
      </w:pPr>
      <w:r w:rsidRPr="00244024">
        <w:t xml:space="preserve">Odbiór Przedmiotu Umowy zostanie potwierdzony protokołem odbioru, podpisanym przez przedstawicieli Zamawiającego i Wykonawcy. </w:t>
      </w:r>
    </w:p>
    <w:p w14:paraId="6B91ED55" w14:textId="77777777" w:rsidR="002B0A8E" w:rsidRDefault="00975889" w:rsidP="00AB104E">
      <w:pPr>
        <w:numPr>
          <w:ilvl w:val="0"/>
          <w:numId w:val="9"/>
        </w:numPr>
        <w:spacing w:after="160" w:line="259" w:lineRule="auto"/>
        <w:ind w:left="426" w:hanging="426"/>
        <w:contextualSpacing/>
        <w:jc w:val="both"/>
      </w:pPr>
      <w:r w:rsidRPr="00244024">
        <w:t xml:space="preserve">Protokół odbioru sporządzony zostanie w formie pisemnej, w dwóch egzemplarzach, po jednym dla każdej ze Stron. </w:t>
      </w:r>
    </w:p>
    <w:p w14:paraId="00CF2246" w14:textId="77777777" w:rsidR="00DC7560" w:rsidRPr="00D51040" w:rsidRDefault="00DC7560" w:rsidP="00AB104E">
      <w:pPr>
        <w:numPr>
          <w:ilvl w:val="0"/>
          <w:numId w:val="9"/>
        </w:numPr>
        <w:spacing w:after="160" w:line="259" w:lineRule="auto"/>
        <w:ind w:left="426" w:hanging="426"/>
        <w:contextualSpacing/>
        <w:jc w:val="both"/>
      </w:pPr>
      <w:r w:rsidRPr="00D51040">
        <w:t>Dla oprogramowania Wykonawca zobowiązany jest do udzielenia niewyłącznej licencji Zamawiającemu lub przeniesienia na Zamawiającego niewyłącznego uprawnienia licencyjnego zgodnego z zasadami licencjonowania określonymi przez producenta.</w:t>
      </w:r>
    </w:p>
    <w:p w14:paraId="25627AA6" w14:textId="54B86BD4" w:rsidR="00DC7560" w:rsidRPr="00D51040" w:rsidRDefault="00DC7560" w:rsidP="00AB104E">
      <w:pPr>
        <w:numPr>
          <w:ilvl w:val="0"/>
          <w:numId w:val="9"/>
        </w:numPr>
        <w:spacing w:after="160" w:line="259" w:lineRule="auto"/>
        <w:ind w:left="426" w:hanging="426"/>
        <w:contextualSpacing/>
        <w:jc w:val="both"/>
      </w:pPr>
      <w:r w:rsidRPr="00D51040">
        <w:t xml:space="preserve">Licencje na oprogramowanie zostaną udzielone bez ograniczeń czasowych, chyba, że w Załączniku nr 1 do </w:t>
      </w:r>
      <w:r w:rsidR="0087639C">
        <w:t>ZO</w:t>
      </w:r>
      <w:r w:rsidRPr="00D51040">
        <w:t xml:space="preserve"> (Szczegółowy opis przedmiotu zamówienia) wskazano inaczej.</w:t>
      </w:r>
    </w:p>
    <w:p w14:paraId="23DBDE8C" w14:textId="3DB16673" w:rsidR="00DC7560" w:rsidRPr="00D51040" w:rsidRDefault="00DC7560" w:rsidP="00AB104E">
      <w:pPr>
        <w:numPr>
          <w:ilvl w:val="0"/>
          <w:numId w:val="9"/>
        </w:numPr>
        <w:spacing w:after="160" w:line="259" w:lineRule="auto"/>
        <w:ind w:left="426" w:hanging="426"/>
        <w:contextualSpacing/>
        <w:jc w:val="both"/>
      </w:pPr>
      <w:r w:rsidRPr="00D51040">
        <w:t xml:space="preserve">Zamawiający zastrzega sobie możliwość weryfikacji legalności oprogramowania bezpośrednio u producenta w przypadku, jeśli poweźmie wątpliwości co do legalności jego pochodzenia. </w:t>
      </w:r>
    </w:p>
    <w:p w14:paraId="3EF32E24" w14:textId="4E1E9FA9" w:rsidR="002B0A8E" w:rsidRPr="003933DA" w:rsidRDefault="00DC7560" w:rsidP="00AB104E">
      <w:pPr>
        <w:numPr>
          <w:ilvl w:val="0"/>
          <w:numId w:val="9"/>
        </w:numPr>
        <w:spacing w:after="160" w:line="259" w:lineRule="auto"/>
        <w:ind w:left="426" w:hanging="426"/>
        <w:contextualSpacing/>
        <w:jc w:val="both"/>
      </w:pPr>
      <w:r w:rsidRPr="00D51040">
        <w:t xml:space="preserve">W celu uniknięcia wątpliwości przyjmuje się, że jeżeli Strony nie zdefiniowały danego działania niezbędnego do prawidłowej realizacji Umowy jako obowiązku Zamawiającego, Stroną zobowiązaną do wykonania takiego działania jest Wykonawca, jako podmiot profesjonalny. Powyższe ma zastosowanie w szczególności do elementów umożliwiających instalację i uruchomienie zakupionego sprzętu, np. kabli połączeniowych, zasilających, elementów montażowych, baterii </w:t>
      </w:r>
      <w:proofErr w:type="spellStart"/>
      <w:r w:rsidRPr="00D51040">
        <w:t>itp</w:t>
      </w:r>
      <w:proofErr w:type="spellEnd"/>
    </w:p>
    <w:p w14:paraId="0FD407F6" w14:textId="77777777" w:rsidR="00975889" w:rsidRPr="003933DA" w:rsidRDefault="00975889" w:rsidP="0087639C">
      <w:pPr>
        <w:pStyle w:val="Nagwek1"/>
      </w:pPr>
      <w:r w:rsidRPr="003933DA">
        <w:t xml:space="preserve">§ 4 </w:t>
      </w:r>
      <w:r w:rsidRPr="003933DA">
        <w:br/>
        <w:t>Termin wykonania</w:t>
      </w:r>
    </w:p>
    <w:p w14:paraId="5442305F" w14:textId="6A603A9A" w:rsidR="00975889" w:rsidRPr="003933DA" w:rsidRDefault="00975889" w:rsidP="00AB104E">
      <w:pPr>
        <w:spacing w:after="160" w:line="259" w:lineRule="auto"/>
        <w:jc w:val="both"/>
      </w:pPr>
      <w:r w:rsidRPr="003933DA">
        <w:t>Wykonawca</w:t>
      </w:r>
      <w:r>
        <w:t xml:space="preserve"> zrealizuj</w:t>
      </w:r>
      <w:r w:rsidR="00E949F6">
        <w:t>e</w:t>
      </w:r>
      <w:r>
        <w:t xml:space="preserve"> przedmiot umowy do </w:t>
      </w:r>
      <w:r w:rsidR="004E52A4">
        <w:t>30 dni</w:t>
      </w:r>
      <w:r w:rsidR="006126D9">
        <w:t xml:space="preserve"> od dnia</w:t>
      </w:r>
      <w:r w:rsidRPr="003933DA">
        <w:t xml:space="preserve"> zawarcia Umowy. </w:t>
      </w:r>
    </w:p>
    <w:p w14:paraId="0A469BB5" w14:textId="053646DC" w:rsidR="00975889" w:rsidRPr="003933DA" w:rsidRDefault="00975889" w:rsidP="0087639C">
      <w:pPr>
        <w:pStyle w:val="Nagwek1"/>
      </w:pPr>
      <w:r w:rsidRPr="003933DA">
        <w:lastRenderedPageBreak/>
        <w:t xml:space="preserve">§ 5 </w:t>
      </w:r>
      <w:r w:rsidRPr="003933DA">
        <w:br/>
        <w:t>Wynagrodzenie</w:t>
      </w:r>
    </w:p>
    <w:p w14:paraId="51D03782" w14:textId="17113597" w:rsidR="00975889" w:rsidRPr="003933DA" w:rsidRDefault="00975889" w:rsidP="00AB104E">
      <w:pPr>
        <w:numPr>
          <w:ilvl w:val="0"/>
          <w:numId w:val="5"/>
        </w:numPr>
        <w:spacing w:after="160" w:line="259" w:lineRule="auto"/>
        <w:ind w:left="284" w:hanging="284"/>
        <w:contextualSpacing/>
        <w:jc w:val="both"/>
      </w:pPr>
      <w:r w:rsidRPr="003933DA">
        <w:t xml:space="preserve">Wynagrodzenie brutto za realizację przedmiotu Umowy wynosi </w:t>
      </w:r>
      <w:r w:rsidR="00244024">
        <w:rPr>
          <w:rFonts w:ascii="Calibri" w:eastAsia="Times New Roman" w:hAnsi="Calibri" w:cs="Calibri"/>
          <w:bCs/>
          <w:color w:val="000000"/>
          <w:lang w:eastAsia="pl-PL"/>
        </w:rPr>
        <w:t>……………..</w:t>
      </w:r>
      <w:r w:rsidRPr="00C829DB">
        <w:rPr>
          <w:rFonts w:ascii="Times New Roman" w:eastAsia="Times New Roman" w:hAnsi="Times New Roman" w:cs="Times New Roman"/>
          <w:bCs/>
          <w:color w:val="000000"/>
          <w:lang w:eastAsia="pl-PL"/>
        </w:rPr>
        <w:t xml:space="preserve"> </w:t>
      </w:r>
      <w:r w:rsidRPr="003933DA">
        <w:t xml:space="preserve">zł (słownie: </w:t>
      </w:r>
      <w:r w:rsidR="00244024">
        <w:t>………………..</w:t>
      </w:r>
      <w:r>
        <w:t xml:space="preserve"> 00/1</w:t>
      </w:r>
      <w:r w:rsidRPr="003933DA">
        <w:t>00).Wynagrodzenie jest wynagrodzeniem ryczałtowym.</w:t>
      </w:r>
    </w:p>
    <w:p w14:paraId="3BEE5E61" w14:textId="073A087B" w:rsidR="00975889" w:rsidRPr="003933DA" w:rsidRDefault="00975889" w:rsidP="00AB104E">
      <w:pPr>
        <w:numPr>
          <w:ilvl w:val="0"/>
          <w:numId w:val="5"/>
        </w:numPr>
        <w:spacing w:after="160" w:line="259" w:lineRule="auto"/>
        <w:ind w:left="284" w:hanging="284"/>
        <w:contextualSpacing/>
        <w:jc w:val="both"/>
      </w:pPr>
      <w:r w:rsidRPr="003933DA">
        <w:t xml:space="preserve">Wynagrodzenie będzie płatne powykonawczo przelewem w terminie do 30 dni od daty otrzymania prawidłowo wystawionej faktury VAT wraz z załączoną kopią protokołu odbioru. Wynagrodzenie będzie płatne na rachunek Wykonawcy o </w:t>
      </w:r>
      <w:r w:rsidRPr="001F10BB">
        <w:t xml:space="preserve">nr </w:t>
      </w:r>
      <w:r w:rsidR="00244024">
        <w:rPr>
          <w:rFonts w:cstheme="minorHAnsi"/>
          <w:shd w:val="clear" w:color="auto" w:fill="FFFFFF"/>
        </w:rPr>
        <w:t>………………………………………….</w:t>
      </w:r>
      <w:r w:rsidRPr="00262F4D">
        <w:rPr>
          <w:rFonts w:cstheme="minorHAnsi"/>
          <w:shd w:val="clear" w:color="auto" w:fill="FFFFFF"/>
        </w:rPr>
        <w:t>.</w:t>
      </w:r>
    </w:p>
    <w:p w14:paraId="42A77526" w14:textId="77777777" w:rsidR="00975889" w:rsidRPr="003933DA" w:rsidRDefault="00975889" w:rsidP="00AB104E">
      <w:pPr>
        <w:numPr>
          <w:ilvl w:val="0"/>
          <w:numId w:val="5"/>
        </w:numPr>
        <w:spacing w:after="160" w:line="259" w:lineRule="auto"/>
        <w:ind w:left="284" w:hanging="284"/>
        <w:contextualSpacing/>
        <w:jc w:val="both"/>
      </w:pPr>
      <w:r w:rsidRPr="003933DA">
        <w:t>Za datę zapłaty Strony ustalają dzień obciążenia rachunku Zamawiającego.</w:t>
      </w:r>
    </w:p>
    <w:p w14:paraId="3FE04001" w14:textId="77777777" w:rsidR="00E40CF0" w:rsidRPr="00CB5EDD" w:rsidRDefault="00E40CF0" w:rsidP="00AB104E">
      <w:pPr>
        <w:spacing w:after="160" w:line="259" w:lineRule="auto"/>
        <w:ind w:left="284"/>
        <w:contextualSpacing/>
        <w:jc w:val="both"/>
      </w:pPr>
    </w:p>
    <w:p w14:paraId="7054EAA8" w14:textId="4B268356" w:rsidR="00975889" w:rsidRPr="00845166" w:rsidRDefault="00975889" w:rsidP="0087639C">
      <w:pPr>
        <w:pStyle w:val="Nagwek1"/>
      </w:pPr>
      <w:r w:rsidRPr="00845166">
        <w:t>§ 6</w:t>
      </w:r>
      <w:r w:rsidRPr="00845166">
        <w:br/>
        <w:t>Gwarancja i rękojmia</w:t>
      </w:r>
    </w:p>
    <w:p w14:paraId="04BB330F" w14:textId="14C251FD" w:rsidR="00975889" w:rsidRPr="003933DA" w:rsidRDefault="00975889" w:rsidP="00AB104E">
      <w:pPr>
        <w:numPr>
          <w:ilvl w:val="1"/>
          <w:numId w:val="2"/>
        </w:numPr>
        <w:spacing w:after="160" w:line="259" w:lineRule="auto"/>
        <w:ind w:left="284" w:hanging="284"/>
        <w:contextualSpacing/>
        <w:jc w:val="both"/>
      </w:pPr>
      <w:r w:rsidRPr="003933DA">
        <w:t xml:space="preserve">Wykonawca oświadcza, że udziela Zamawiającemu gwarancji na Przedmiot Umowy na okres </w:t>
      </w:r>
      <w:r w:rsidR="00845166">
        <w:t>24</w:t>
      </w:r>
      <w:r w:rsidRPr="003933DA">
        <w:t xml:space="preserve"> miesięcy z zastrzeżeniem ust. 2.</w:t>
      </w:r>
    </w:p>
    <w:p w14:paraId="1CA27C07" w14:textId="77777777" w:rsidR="00975889" w:rsidRPr="003933DA" w:rsidRDefault="00975889" w:rsidP="00AB104E">
      <w:pPr>
        <w:numPr>
          <w:ilvl w:val="1"/>
          <w:numId w:val="2"/>
        </w:numPr>
        <w:spacing w:after="160" w:line="259" w:lineRule="auto"/>
        <w:ind w:left="284" w:hanging="284"/>
        <w:contextualSpacing/>
        <w:jc w:val="both"/>
      </w:pPr>
      <w:r w:rsidRPr="003933DA">
        <w:t>Okres gwarancji biegnie od dnia podpisania protokołu odbioru przez Zamawiającego.</w:t>
      </w:r>
    </w:p>
    <w:p w14:paraId="207CC727" w14:textId="77777777" w:rsidR="00975889" w:rsidRPr="003933DA" w:rsidRDefault="00975889" w:rsidP="00AB104E">
      <w:pPr>
        <w:numPr>
          <w:ilvl w:val="1"/>
          <w:numId w:val="2"/>
        </w:numPr>
        <w:spacing w:after="160" w:line="259" w:lineRule="auto"/>
        <w:ind w:left="284" w:hanging="284"/>
        <w:contextualSpacing/>
        <w:jc w:val="both"/>
        <w:rPr>
          <w:rFonts w:cs="Calibri"/>
        </w:rPr>
      </w:pPr>
      <w:r w:rsidRPr="003933DA">
        <w:rPr>
          <w:rFonts w:cs="Calibri"/>
        </w:rPr>
        <w:t>Gwarancja udzielona przez Wykonawcę nie wyłącza uprawnień Zamawiającego z tytułu gwarancji udzielonych przez producentów sprzętu. Warunki gwarancji udzielonej przez Wykonawcę mają pierwszeństwo przed warunkami gwarancji udzielonych przez producentów sprzętu w zakresie, w jakim warunki gwarancji przyznają Zamawiającemu silniejszą ochronę.</w:t>
      </w:r>
    </w:p>
    <w:p w14:paraId="6DF0D5E4" w14:textId="77777777" w:rsidR="00975889" w:rsidRPr="003933DA" w:rsidRDefault="00975889" w:rsidP="00AB104E">
      <w:pPr>
        <w:numPr>
          <w:ilvl w:val="1"/>
          <w:numId w:val="2"/>
        </w:numPr>
        <w:spacing w:after="160" w:line="259" w:lineRule="auto"/>
        <w:ind w:left="284" w:hanging="284"/>
        <w:contextualSpacing/>
        <w:jc w:val="both"/>
        <w:rPr>
          <w:rFonts w:cs="Calibri"/>
        </w:rPr>
      </w:pPr>
      <w:r w:rsidRPr="003933DA">
        <w:rPr>
          <w:rFonts w:cs="Calibri"/>
        </w:rPr>
        <w:t>Wykonawca ma obowiązek przekazać Zamawiającemu wraz ze sprzętem wszelkie dokumenty gwarancyjne, certyfikaty i inne dokumenty dostarczone przez producenta sprzętu.</w:t>
      </w:r>
    </w:p>
    <w:p w14:paraId="4B4A8AE8" w14:textId="77777777" w:rsidR="00975889" w:rsidRPr="003933DA" w:rsidRDefault="00975889" w:rsidP="00AB104E">
      <w:pPr>
        <w:numPr>
          <w:ilvl w:val="1"/>
          <w:numId w:val="2"/>
        </w:numPr>
        <w:spacing w:after="160" w:line="259" w:lineRule="auto"/>
        <w:ind w:left="284" w:hanging="284"/>
        <w:contextualSpacing/>
        <w:jc w:val="both"/>
      </w:pPr>
      <w:r w:rsidRPr="003933DA">
        <w:t>Gwarancja udzielana jest w ramach wynagrodzenia.</w:t>
      </w:r>
    </w:p>
    <w:p w14:paraId="05BFC286" w14:textId="77777777" w:rsidR="00975889" w:rsidRPr="003933DA" w:rsidRDefault="00975889" w:rsidP="00AB104E">
      <w:pPr>
        <w:numPr>
          <w:ilvl w:val="1"/>
          <w:numId w:val="2"/>
        </w:numPr>
        <w:spacing w:after="160" w:line="259" w:lineRule="auto"/>
        <w:ind w:left="284" w:hanging="284"/>
        <w:contextualSpacing/>
        <w:jc w:val="both"/>
      </w:pPr>
      <w:r w:rsidRPr="003933DA">
        <w:t>W okresie gwarancji Wykonawca zapewnia serwis techniczny i nie może odmówić wymiany niesprawnej części na nową w przypadku, gdy jej naprawa nie gwarantuje prawidłowej pracy sprzętu, zgodnie z warunkami gwarancyjnymi.</w:t>
      </w:r>
    </w:p>
    <w:p w14:paraId="289632CC" w14:textId="076C2749" w:rsidR="00975889" w:rsidRPr="003933DA" w:rsidRDefault="00975889" w:rsidP="00AB104E">
      <w:pPr>
        <w:numPr>
          <w:ilvl w:val="1"/>
          <w:numId w:val="2"/>
        </w:numPr>
        <w:spacing w:after="160" w:line="259" w:lineRule="auto"/>
        <w:ind w:left="284" w:hanging="284"/>
        <w:contextualSpacing/>
        <w:jc w:val="both"/>
      </w:pPr>
      <w:r w:rsidRPr="003933DA">
        <w:t>Niezależnie od udzielonej gwarancji, Wykonawca ponosi wobec Zamawiającego odpowiedzialność za wady przedmiotu umowy z tytułu rękojmi w terminie i na zasadach określonych w Kodeksie cywilnym. Okres rękojmi równa się okresowi gwarancji</w:t>
      </w:r>
      <w:r>
        <w:t>.</w:t>
      </w:r>
    </w:p>
    <w:p w14:paraId="72B4B96A" w14:textId="77777777" w:rsidR="00C7442E" w:rsidRPr="00BD7568" w:rsidRDefault="00975889" w:rsidP="00AB104E">
      <w:pPr>
        <w:numPr>
          <w:ilvl w:val="1"/>
          <w:numId w:val="2"/>
        </w:numPr>
        <w:spacing w:after="160" w:line="259" w:lineRule="auto"/>
        <w:ind w:left="284" w:hanging="284"/>
        <w:contextualSpacing/>
        <w:jc w:val="both"/>
        <w:rPr>
          <w:rFonts w:ascii="Calibri" w:hAnsi="Calibri" w:cs="Calibri"/>
        </w:rPr>
      </w:pPr>
      <w:r w:rsidRPr="00643F4A">
        <w:rPr>
          <w:rFonts w:ascii="Calibri" w:hAnsi="Calibri" w:cs="Calibri"/>
        </w:rPr>
        <w:t xml:space="preserve">Wykonawca ponosi wobec Zamawiającego odpowiedzialność za wady przedmiotu umowy z tytułu gwarancji jakości w terminie i na zasadach określonych w niniejszej Umowie, a w sprawach </w:t>
      </w:r>
      <w:r w:rsidRPr="00BD7568">
        <w:rPr>
          <w:rFonts w:ascii="Calibri" w:hAnsi="Calibri" w:cs="Calibri"/>
        </w:rPr>
        <w:t>nieuregulowanych niniejszą umową przyjmuje się jako wiążący Kodeks cywilny.</w:t>
      </w:r>
    </w:p>
    <w:p w14:paraId="7B57633D" w14:textId="6F6E8A82" w:rsidR="00C7442E" w:rsidRPr="00BD7568" w:rsidRDefault="00CB5EDD" w:rsidP="00AB104E">
      <w:pPr>
        <w:numPr>
          <w:ilvl w:val="1"/>
          <w:numId w:val="2"/>
        </w:numPr>
        <w:spacing w:after="160" w:line="259" w:lineRule="auto"/>
        <w:ind w:left="284" w:hanging="284"/>
        <w:contextualSpacing/>
        <w:jc w:val="both"/>
        <w:rPr>
          <w:rFonts w:ascii="Calibri" w:hAnsi="Calibri" w:cs="Calibri"/>
        </w:rPr>
      </w:pPr>
      <w:r>
        <w:rPr>
          <w:rFonts w:ascii="Calibri" w:hAnsi="Calibri" w:cs="Calibri"/>
        </w:rPr>
        <w:t>D</w:t>
      </w:r>
      <w:r w:rsidRPr="00CB5EDD">
        <w:rPr>
          <w:rFonts w:ascii="Calibri" w:hAnsi="Calibri" w:cs="Calibri"/>
        </w:rPr>
        <w:t xml:space="preserve">la serwera z systemem operacyjnym </w:t>
      </w:r>
      <w:r>
        <w:rPr>
          <w:rFonts w:ascii="Calibri" w:hAnsi="Calibri" w:cs="Calibri"/>
        </w:rPr>
        <w:t>i oprogramowaniem do wirtualizacji u</w:t>
      </w:r>
      <w:r w:rsidR="00370C01" w:rsidRPr="00BD7568">
        <w:rPr>
          <w:rFonts w:ascii="Calibri" w:hAnsi="Calibri" w:cs="Calibri"/>
        </w:rPr>
        <w:t xml:space="preserve">sługi serwisu gwarancyjnego </w:t>
      </w:r>
      <w:r>
        <w:rPr>
          <w:rFonts w:ascii="Calibri" w:hAnsi="Calibri" w:cs="Calibri"/>
        </w:rPr>
        <w:t xml:space="preserve">będą świadczone </w:t>
      </w:r>
      <w:r w:rsidR="00370C01" w:rsidRPr="00BD7568">
        <w:rPr>
          <w:rFonts w:ascii="Calibri" w:hAnsi="Calibri" w:cs="Calibri"/>
        </w:rPr>
        <w:t>w miejscu instalacji urządzeń</w:t>
      </w:r>
      <w:r w:rsidR="0087639C">
        <w:rPr>
          <w:rFonts w:ascii="Calibri" w:hAnsi="Calibri" w:cs="Calibri"/>
        </w:rPr>
        <w:t>.</w:t>
      </w:r>
    </w:p>
    <w:p w14:paraId="312D322F" w14:textId="7EC47E55" w:rsidR="000D26B6" w:rsidRPr="00CB5EDD" w:rsidRDefault="00CB5EDD" w:rsidP="00AB104E">
      <w:pPr>
        <w:numPr>
          <w:ilvl w:val="1"/>
          <w:numId w:val="2"/>
        </w:numPr>
        <w:spacing w:after="160" w:line="259" w:lineRule="auto"/>
        <w:ind w:left="284" w:hanging="284"/>
        <w:contextualSpacing/>
        <w:jc w:val="both"/>
        <w:rPr>
          <w:rFonts w:ascii="Calibri" w:hAnsi="Calibri" w:cs="Calibri"/>
        </w:rPr>
      </w:pPr>
      <w:r>
        <w:rPr>
          <w:rFonts w:ascii="Calibri" w:hAnsi="Calibri" w:cs="Calibri"/>
        </w:rPr>
        <w:t>D</w:t>
      </w:r>
      <w:r w:rsidRPr="00CB5EDD">
        <w:rPr>
          <w:rFonts w:ascii="Calibri" w:hAnsi="Calibri" w:cs="Calibri"/>
        </w:rPr>
        <w:t xml:space="preserve">la serwera z systemem operacyjnym </w:t>
      </w:r>
      <w:r>
        <w:rPr>
          <w:rFonts w:ascii="Calibri" w:hAnsi="Calibri" w:cs="Calibri"/>
        </w:rPr>
        <w:t>i oprogramowaniem do wirtualizacji c</w:t>
      </w:r>
      <w:r w:rsidR="000D26B6" w:rsidRPr="00BD7568">
        <w:rPr>
          <w:rFonts w:ascii="Calibri" w:hAnsi="Calibri" w:cs="Calibri"/>
        </w:rPr>
        <w:t>zas reakcji serwisu gwarancyjnego wynosi</w:t>
      </w:r>
      <w:r>
        <w:rPr>
          <w:rFonts w:ascii="Calibri" w:hAnsi="Calibri" w:cs="Calibri"/>
        </w:rPr>
        <w:t xml:space="preserve"> </w:t>
      </w:r>
      <w:r w:rsidR="00C7442E" w:rsidRPr="00CB5EDD">
        <w:rPr>
          <w:rFonts w:ascii="Calibri" w:hAnsi="Calibri" w:cs="Calibri"/>
        </w:rPr>
        <w:t>-</w:t>
      </w:r>
      <w:r w:rsidR="000D26B6" w:rsidRPr="00CB5EDD">
        <w:rPr>
          <w:rFonts w:ascii="Calibri" w:hAnsi="Calibri" w:cs="Calibri"/>
        </w:rPr>
        <w:t xml:space="preserve"> do końca następnego dnia roboczego</w:t>
      </w:r>
      <w:r>
        <w:rPr>
          <w:rFonts w:ascii="Calibri" w:hAnsi="Calibri" w:cs="Calibri"/>
        </w:rPr>
        <w:t>.</w:t>
      </w:r>
    </w:p>
    <w:p w14:paraId="049A1F4F" w14:textId="082963F7" w:rsidR="00643F4A" w:rsidRDefault="00643F4A" w:rsidP="00AB104E">
      <w:pPr>
        <w:numPr>
          <w:ilvl w:val="1"/>
          <w:numId w:val="2"/>
        </w:numPr>
        <w:spacing w:after="160" w:line="259" w:lineRule="auto"/>
        <w:ind w:left="284" w:hanging="284"/>
        <w:contextualSpacing/>
        <w:jc w:val="both"/>
      </w:pPr>
      <w:r w:rsidRPr="00643F4A">
        <w:t>Wykonawca ponosi wszelkie koszty związane z naprawą lub wymianą</w:t>
      </w:r>
      <w:r>
        <w:t xml:space="preserve"> </w:t>
      </w:r>
      <w:r w:rsidRPr="00643F4A">
        <w:t>sprzętu/</w:t>
      </w:r>
      <w:r>
        <w:t xml:space="preserve"> </w:t>
      </w:r>
      <w:r w:rsidRPr="00643F4A">
        <w:t xml:space="preserve">oprogramowania włącznie z dojazdem, dostarczeniem i zamontowaniem sprzętu u </w:t>
      </w:r>
      <w:r>
        <w:t>Z</w:t>
      </w:r>
      <w:r w:rsidRPr="00643F4A">
        <w:t>amawiającego.</w:t>
      </w:r>
    </w:p>
    <w:p w14:paraId="2DA040EC" w14:textId="38CF5345" w:rsidR="00BD7568" w:rsidRPr="00643F4A" w:rsidRDefault="00BD7568" w:rsidP="00AB104E">
      <w:pPr>
        <w:pStyle w:val="Bezodstpw"/>
        <w:numPr>
          <w:ilvl w:val="1"/>
          <w:numId w:val="2"/>
        </w:numPr>
        <w:ind w:left="709"/>
        <w:jc w:val="both"/>
      </w:pPr>
      <w:r>
        <w:t xml:space="preserve">Wykonawca zobowiązuje się do naprawienia wszystkich wad i usterek przedmiotu umowy, które ujawnią się w okresie gwarancji. </w:t>
      </w:r>
    </w:p>
    <w:p w14:paraId="27AFC4B6" w14:textId="53394706" w:rsidR="00643F4A" w:rsidRPr="00643F4A" w:rsidRDefault="00643F4A" w:rsidP="00AB104E">
      <w:pPr>
        <w:pStyle w:val="Bezodstpw"/>
        <w:numPr>
          <w:ilvl w:val="1"/>
          <w:numId w:val="2"/>
        </w:numPr>
        <w:ind w:left="709"/>
        <w:jc w:val="both"/>
      </w:pPr>
      <w:r w:rsidRPr="00643F4A">
        <w:t xml:space="preserve">Zgłoszenia awarii będą </w:t>
      </w:r>
      <w:r w:rsidRPr="00643F4A">
        <w:rPr>
          <w:color w:val="000000" w:themeColor="text1"/>
        </w:rPr>
        <w:t xml:space="preserve">inicjowane telefonicznie lub e-mailem bezpośrednio do producenta: </w:t>
      </w:r>
    </w:p>
    <w:p w14:paraId="1D1A37A3" w14:textId="2BCD3638" w:rsidR="00643F4A" w:rsidRPr="00643F4A" w:rsidRDefault="00643F4A" w:rsidP="00AB104E">
      <w:pPr>
        <w:pStyle w:val="Bezodstpw"/>
        <w:numPr>
          <w:ilvl w:val="2"/>
          <w:numId w:val="2"/>
        </w:numPr>
        <w:ind w:left="993"/>
        <w:jc w:val="both"/>
        <w:rPr>
          <w:color w:val="000000" w:themeColor="text1"/>
        </w:rPr>
      </w:pPr>
      <w:r w:rsidRPr="00643F4A">
        <w:t>serwis gwarancyjny prowadzony będzie przez: e-</w:t>
      </w:r>
      <w:r w:rsidRPr="00643F4A">
        <w:rPr>
          <w:color w:val="000000" w:themeColor="text1"/>
        </w:rPr>
        <w:t xml:space="preserve">mail </w:t>
      </w:r>
      <w:hyperlink r:id="rId8" w:history="1">
        <w:r w:rsidRPr="00643F4A">
          <w:rPr>
            <w:rStyle w:val="Hipercze"/>
            <w:rFonts w:ascii="Calibri" w:hAnsi="Calibri" w:cs="Calibri"/>
            <w:color w:val="000000" w:themeColor="text1"/>
          </w:rPr>
          <w:t>…………………..</w:t>
        </w:r>
      </w:hyperlink>
      <w:r w:rsidRPr="00643F4A">
        <w:rPr>
          <w:color w:val="000000" w:themeColor="text1"/>
        </w:rPr>
        <w:t xml:space="preserve"> tel. …………………………….</w:t>
      </w:r>
    </w:p>
    <w:p w14:paraId="11D52090" w14:textId="77777777" w:rsidR="00643F4A" w:rsidRPr="00643F4A" w:rsidRDefault="00643F4A" w:rsidP="00AB104E">
      <w:pPr>
        <w:pStyle w:val="Bezodstpw"/>
        <w:ind w:left="993"/>
        <w:jc w:val="both"/>
        <w:rPr>
          <w:color w:val="000000" w:themeColor="text1"/>
        </w:rPr>
      </w:pPr>
      <w:r w:rsidRPr="00643F4A">
        <w:rPr>
          <w:color w:val="000000" w:themeColor="text1"/>
        </w:rPr>
        <w:t>i do wykonawcy :</w:t>
      </w:r>
    </w:p>
    <w:p w14:paraId="384EFE91" w14:textId="2481A146" w:rsidR="00643F4A" w:rsidRPr="00643F4A" w:rsidRDefault="00643F4A" w:rsidP="00AB104E">
      <w:pPr>
        <w:pStyle w:val="Bezodstpw"/>
        <w:numPr>
          <w:ilvl w:val="2"/>
          <w:numId w:val="2"/>
        </w:numPr>
        <w:ind w:left="993"/>
        <w:jc w:val="both"/>
        <w:rPr>
          <w:color w:val="000000" w:themeColor="text1"/>
        </w:rPr>
      </w:pPr>
      <w:r w:rsidRPr="00643F4A">
        <w:rPr>
          <w:color w:val="000000" w:themeColor="text1"/>
        </w:rPr>
        <w:t xml:space="preserve">telefonicznie na numer telefonu: …………………….. przez 5 dni w tygodniu; 8 godz. na dobę, e-mailem na adres: </w:t>
      </w:r>
      <w:hyperlink r:id="rId9" w:history="1">
        <w:r w:rsidRPr="00643F4A">
          <w:rPr>
            <w:rStyle w:val="Hipercze"/>
            <w:rFonts w:ascii="Calibri" w:hAnsi="Calibri" w:cs="Calibri"/>
            <w:color w:val="000000" w:themeColor="text1"/>
          </w:rPr>
          <w:t>…………………………………….</w:t>
        </w:r>
      </w:hyperlink>
    </w:p>
    <w:p w14:paraId="781B3AB1" w14:textId="02750D2F" w:rsidR="00975889" w:rsidRDefault="00DC7560" w:rsidP="00AB104E">
      <w:pPr>
        <w:pStyle w:val="Bezodstpw"/>
        <w:numPr>
          <w:ilvl w:val="1"/>
          <w:numId w:val="2"/>
        </w:numPr>
        <w:ind w:left="709"/>
        <w:jc w:val="both"/>
      </w:pPr>
      <w:r w:rsidRPr="00643F4A">
        <w:t xml:space="preserve">Jeśli dla danego elementu zamówienia nie postanowiono inaczej w </w:t>
      </w:r>
      <w:r w:rsidR="00D4064D">
        <w:t>ZO</w:t>
      </w:r>
      <w:r w:rsidRPr="00643F4A">
        <w:t xml:space="preserve"> lub o ile Wykonawca nie zadeklarował w ofercie korzystniejszych warunków świadczenia serwisu gwarancyjnego, </w:t>
      </w:r>
      <w:r w:rsidR="00975889" w:rsidRPr="00643F4A">
        <w:t>Wykonawca  usunie awarię lub wadę w ciągu 14 dni kalendarzowych licząc od dnia zgłoszenia.</w:t>
      </w:r>
    </w:p>
    <w:p w14:paraId="2255EDA8" w14:textId="77777777" w:rsidR="00E40CF0" w:rsidRDefault="00E40CF0" w:rsidP="00AB104E">
      <w:pPr>
        <w:jc w:val="both"/>
      </w:pPr>
    </w:p>
    <w:p w14:paraId="47A78CD0" w14:textId="797BED92" w:rsidR="00975889" w:rsidRPr="003933DA" w:rsidRDefault="00975889" w:rsidP="0087639C">
      <w:pPr>
        <w:pStyle w:val="Nagwek1"/>
      </w:pPr>
      <w:r w:rsidRPr="003933DA">
        <w:lastRenderedPageBreak/>
        <w:t>§ 7</w:t>
      </w:r>
      <w:r w:rsidRPr="003933DA">
        <w:br/>
        <w:t>Kary umowne</w:t>
      </w:r>
    </w:p>
    <w:p w14:paraId="01D1F2CA" w14:textId="77777777" w:rsidR="00975889" w:rsidRPr="003933DA" w:rsidRDefault="00975889" w:rsidP="00AB104E">
      <w:pPr>
        <w:numPr>
          <w:ilvl w:val="0"/>
          <w:numId w:val="3"/>
        </w:numPr>
        <w:spacing w:after="160" w:line="259" w:lineRule="auto"/>
        <w:ind w:left="284" w:hanging="284"/>
        <w:contextualSpacing/>
        <w:jc w:val="both"/>
      </w:pPr>
      <w:r w:rsidRPr="003933DA">
        <w:t>W przypadku niewykonania lub nienależytego wykonania Umowy przez Wykonawcę Zamawiający może naliczyć karę umowną w następujących przypadkach i wysokościach:</w:t>
      </w:r>
    </w:p>
    <w:p w14:paraId="6E5BE015" w14:textId="1B70DC39" w:rsidR="00975889" w:rsidRPr="003933DA" w:rsidRDefault="00975889" w:rsidP="00AB104E">
      <w:pPr>
        <w:numPr>
          <w:ilvl w:val="1"/>
          <w:numId w:val="5"/>
        </w:numPr>
        <w:spacing w:after="160" w:line="259" w:lineRule="auto"/>
        <w:ind w:left="567" w:hanging="283"/>
        <w:contextualSpacing/>
        <w:jc w:val="both"/>
      </w:pPr>
      <w:r w:rsidRPr="003933DA">
        <w:t xml:space="preserve">za zwłokę w przekazaniu przedmiotu Umowy w wysokości 0,1% </w:t>
      </w:r>
      <w:r w:rsidR="00892838">
        <w:t xml:space="preserve">wynagrodzenia brutto, o którym mowa w §5 ust. 1 </w:t>
      </w:r>
      <w:r w:rsidRPr="003933DA">
        <w:t xml:space="preserve">za każdy </w:t>
      </w:r>
      <w:r w:rsidR="00E15DEA">
        <w:t xml:space="preserve">rozpoczęty </w:t>
      </w:r>
      <w:r w:rsidRPr="003933DA">
        <w:t>dzień zwłoki;</w:t>
      </w:r>
    </w:p>
    <w:p w14:paraId="55B08861" w14:textId="1F15D010" w:rsidR="00975889" w:rsidRPr="003933DA" w:rsidRDefault="00975889" w:rsidP="00AB104E">
      <w:pPr>
        <w:numPr>
          <w:ilvl w:val="1"/>
          <w:numId w:val="5"/>
        </w:numPr>
        <w:spacing w:after="160" w:line="259" w:lineRule="auto"/>
        <w:ind w:left="567" w:hanging="283"/>
        <w:contextualSpacing/>
        <w:jc w:val="both"/>
      </w:pPr>
      <w:r w:rsidRPr="003933DA">
        <w:t xml:space="preserve">za zwłokę w usunięciu awarii lub wad Przedmiotu Umowy w wysokości 0,1% </w:t>
      </w:r>
      <w:r w:rsidR="00892838">
        <w:t>wynagrodzenia</w:t>
      </w:r>
      <w:r w:rsidR="00892838" w:rsidRPr="00892838">
        <w:t xml:space="preserve"> </w:t>
      </w:r>
      <w:r w:rsidR="00892838">
        <w:t xml:space="preserve">brutto, o którym mowa w §5 ust. 1 </w:t>
      </w:r>
      <w:r w:rsidRPr="003933DA">
        <w:t xml:space="preserve">za każdy </w:t>
      </w:r>
      <w:r w:rsidR="00E15DEA">
        <w:t xml:space="preserve">rozpoczęty </w:t>
      </w:r>
      <w:r w:rsidRPr="003933DA">
        <w:t>dzień zwłoki;</w:t>
      </w:r>
    </w:p>
    <w:p w14:paraId="706CE0A7" w14:textId="028DB1D2" w:rsidR="00975889" w:rsidRPr="003933DA" w:rsidRDefault="00975889" w:rsidP="00AB104E">
      <w:pPr>
        <w:numPr>
          <w:ilvl w:val="1"/>
          <w:numId w:val="5"/>
        </w:numPr>
        <w:spacing w:after="160" w:line="259" w:lineRule="auto"/>
        <w:ind w:left="567" w:hanging="283"/>
        <w:contextualSpacing/>
        <w:jc w:val="both"/>
      </w:pPr>
      <w:r w:rsidRPr="003933DA">
        <w:t xml:space="preserve">za odstąpienie od Umowy przez Zamawiającego z przyczyn leżących po stronie Wykonawcy w wysokości 10% </w:t>
      </w:r>
      <w:r w:rsidR="00892838">
        <w:t>wynagrodzenia</w:t>
      </w:r>
      <w:r w:rsidR="00892838" w:rsidRPr="00892838">
        <w:t xml:space="preserve"> </w:t>
      </w:r>
      <w:r w:rsidR="00892838">
        <w:t>brutto, o którym mowa w §5 ust. 1</w:t>
      </w:r>
      <w:r w:rsidRPr="003933DA">
        <w:t>.</w:t>
      </w:r>
    </w:p>
    <w:p w14:paraId="1BF36AB2" w14:textId="360BB74A" w:rsidR="00975889" w:rsidRPr="003933DA" w:rsidRDefault="00975889" w:rsidP="00AB104E">
      <w:pPr>
        <w:numPr>
          <w:ilvl w:val="0"/>
          <w:numId w:val="3"/>
        </w:numPr>
        <w:suppressAutoHyphens/>
        <w:overflowPunct w:val="0"/>
        <w:autoSpaceDE w:val="0"/>
        <w:spacing w:after="0" w:line="259" w:lineRule="auto"/>
        <w:contextualSpacing/>
        <w:jc w:val="both"/>
        <w:rPr>
          <w:rFonts w:cs="Calibri"/>
        </w:rPr>
      </w:pPr>
      <w:r w:rsidRPr="003933DA">
        <w:rPr>
          <w:rFonts w:cs="Calibri"/>
        </w:rPr>
        <w:t xml:space="preserve">Kary umowne podlegają kumulacji do wysokości 30% </w:t>
      </w:r>
      <w:r w:rsidR="00892838">
        <w:t>wynagrodzenia</w:t>
      </w:r>
      <w:r w:rsidR="00892838" w:rsidRPr="00892838">
        <w:t xml:space="preserve"> </w:t>
      </w:r>
      <w:r w:rsidR="00892838">
        <w:t>brutto, o którym mowa w §5 ust. 1</w:t>
      </w:r>
      <w:r w:rsidRPr="003933DA">
        <w:rPr>
          <w:rFonts w:cs="Calibri"/>
        </w:rPr>
        <w:t>.</w:t>
      </w:r>
    </w:p>
    <w:p w14:paraId="6450E43C" w14:textId="77777777" w:rsidR="00975889" w:rsidRPr="003933DA" w:rsidRDefault="00975889" w:rsidP="00AB104E">
      <w:pPr>
        <w:numPr>
          <w:ilvl w:val="0"/>
          <w:numId w:val="3"/>
        </w:numPr>
        <w:suppressAutoHyphens/>
        <w:overflowPunct w:val="0"/>
        <w:autoSpaceDE w:val="0"/>
        <w:spacing w:after="0" w:line="259" w:lineRule="auto"/>
        <w:contextualSpacing/>
        <w:jc w:val="both"/>
        <w:rPr>
          <w:rFonts w:cs="Calibri"/>
        </w:rPr>
      </w:pPr>
      <w:r w:rsidRPr="003933DA">
        <w:rPr>
          <w:rFonts w:cs="Calibri"/>
        </w:rPr>
        <w:t>Naliczona kara umowna może być potrącona z wynagrodzenia Wykonawcy.</w:t>
      </w:r>
    </w:p>
    <w:p w14:paraId="0E50CD22" w14:textId="77777777" w:rsidR="00975889" w:rsidRPr="003933DA" w:rsidRDefault="00975889" w:rsidP="00AB104E">
      <w:pPr>
        <w:numPr>
          <w:ilvl w:val="0"/>
          <w:numId w:val="3"/>
        </w:numPr>
        <w:suppressAutoHyphens/>
        <w:overflowPunct w:val="0"/>
        <w:autoSpaceDE w:val="0"/>
        <w:spacing w:after="0" w:line="259" w:lineRule="auto"/>
        <w:contextualSpacing/>
        <w:jc w:val="both"/>
        <w:rPr>
          <w:rFonts w:cs="Calibri"/>
        </w:rPr>
      </w:pPr>
      <w:r w:rsidRPr="003933DA">
        <w:rPr>
          <w:rFonts w:cs="Calibri"/>
        </w:rPr>
        <w:t xml:space="preserve">Wykonawca zapłaci Zamawiającemu karę umowną, o której mowa w ust. 1 pkt 3) także </w:t>
      </w:r>
      <w:r w:rsidRPr="003933DA">
        <w:rPr>
          <w:rFonts w:cs="Calibri"/>
        </w:rPr>
        <w:br/>
        <w:t>w przypadku:</w:t>
      </w:r>
    </w:p>
    <w:p w14:paraId="4CDA4414" w14:textId="51EC50DD" w:rsidR="00975889" w:rsidRPr="00FC4B18" w:rsidRDefault="00975889" w:rsidP="00AB104E">
      <w:pPr>
        <w:pStyle w:val="Akapitzlist"/>
        <w:numPr>
          <w:ilvl w:val="1"/>
          <w:numId w:val="3"/>
        </w:numPr>
        <w:suppressAutoHyphens/>
        <w:overflowPunct w:val="0"/>
        <w:autoSpaceDE w:val="0"/>
        <w:spacing w:after="0" w:line="259" w:lineRule="auto"/>
        <w:jc w:val="both"/>
        <w:rPr>
          <w:rFonts w:cs="Calibri"/>
        </w:rPr>
      </w:pPr>
      <w:r w:rsidRPr="00FC4B18">
        <w:rPr>
          <w:rFonts w:cs="Calibri"/>
        </w:rPr>
        <w:t>odstąpienia Zamawiającego od umowy na podstawie przepisów ustawowych (w szczególności art. 635 K.c. oraz innych przepisów uprawniających Zamawiającego do odstąpienia od umowy),</w:t>
      </w:r>
    </w:p>
    <w:p w14:paraId="6C728BFA" w14:textId="77777777" w:rsidR="00975889" w:rsidRPr="003933DA" w:rsidRDefault="00975889" w:rsidP="00AB104E">
      <w:pPr>
        <w:numPr>
          <w:ilvl w:val="1"/>
          <w:numId w:val="3"/>
        </w:numPr>
        <w:suppressAutoHyphens/>
        <w:overflowPunct w:val="0"/>
        <w:autoSpaceDE w:val="0"/>
        <w:spacing w:after="0" w:line="259" w:lineRule="auto"/>
        <w:contextualSpacing/>
        <w:jc w:val="both"/>
        <w:rPr>
          <w:rFonts w:cs="Calibri"/>
        </w:rPr>
      </w:pPr>
      <w:r w:rsidRPr="003933DA">
        <w:rPr>
          <w:rFonts w:cs="Calibri"/>
        </w:rPr>
        <w:t>odstąpienia Wykonawcy od umowy lub rozwiązania jej z winy Wykonawcy niezależnie od sposobu rozwiązania (w tym wypowiedzenia).</w:t>
      </w:r>
    </w:p>
    <w:p w14:paraId="0170F86D" w14:textId="77777777" w:rsidR="00975889" w:rsidRPr="003933DA" w:rsidRDefault="00975889" w:rsidP="00AB104E">
      <w:pPr>
        <w:numPr>
          <w:ilvl w:val="0"/>
          <w:numId w:val="3"/>
        </w:numPr>
        <w:suppressAutoHyphens/>
        <w:overflowPunct w:val="0"/>
        <w:autoSpaceDE w:val="0"/>
        <w:spacing w:after="0" w:line="259" w:lineRule="auto"/>
        <w:contextualSpacing/>
        <w:jc w:val="both"/>
        <w:rPr>
          <w:rFonts w:cs="Calibri"/>
        </w:rPr>
      </w:pPr>
      <w:r w:rsidRPr="003933DA">
        <w:rPr>
          <w:rFonts w:cs="Calibri"/>
        </w:rPr>
        <w:t>Kary umowne płatne będą w ciągu 5 dni od daty wezwania Wykonawcy do ich zapłaty przez Zamawiającego.</w:t>
      </w:r>
    </w:p>
    <w:p w14:paraId="65F711C9" w14:textId="77777777" w:rsidR="00975889" w:rsidRPr="003933DA" w:rsidRDefault="00975889" w:rsidP="00AB104E">
      <w:pPr>
        <w:numPr>
          <w:ilvl w:val="0"/>
          <w:numId w:val="3"/>
        </w:numPr>
        <w:suppressAutoHyphens/>
        <w:overflowPunct w:val="0"/>
        <w:autoSpaceDE w:val="0"/>
        <w:spacing w:after="0" w:line="259" w:lineRule="auto"/>
        <w:contextualSpacing/>
        <w:jc w:val="both"/>
        <w:rPr>
          <w:rFonts w:cs="Calibri"/>
        </w:rPr>
      </w:pPr>
      <w:r w:rsidRPr="003933DA">
        <w:rPr>
          <w:rFonts w:cs="Calibri"/>
        </w:rPr>
        <w:t>Zamawiający ma prawo dochodzenia odszkodowania uzupełniającego, przewyższającego wysokość kar umownych do wysokości rzeczywiście poniesionej szkody.</w:t>
      </w:r>
    </w:p>
    <w:p w14:paraId="1B54B81A" w14:textId="1EF95D9F" w:rsidR="00E40CF0" w:rsidRPr="00430129" w:rsidRDefault="00975889" w:rsidP="00430129">
      <w:pPr>
        <w:numPr>
          <w:ilvl w:val="0"/>
          <w:numId w:val="3"/>
        </w:numPr>
        <w:suppressAutoHyphens/>
        <w:overflowPunct w:val="0"/>
        <w:autoSpaceDE w:val="0"/>
        <w:spacing w:after="0" w:line="259" w:lineRule="auto"/>
        <w:contextualSpacing/>
        <w:jc w:val="both"/>
        <w:rPr>
          <w:rFonts w:cs="Calibri"/>
        </w:rPr>
      </w:pPr>
      <w:r w:rsidRPr="003933DA">
        <w:rPr>
          <w:rFonts w:cs="Calibri"/>
        </w:rPr>
        <w:t>Zapłacenie kary za niedotrzymanie terminu nie zwalnia Wykonawcy z obowiązku zakończenia robót oraz wykonania innych zobowiązań wynikających z niniejszej umowy.</w:t>
      </w:r>
    </w:p>
    <w:p w14:paraId="04593591" w14:textId="77777777" w:rsidR="00975889" w:rsidRPr="003933DA" w:rsidRDefault="00975889" w:rsidP="00430129">
      <w:pPr>
        <w:pStyle w:val="Nagwek1"/>
      </w:pPr>
      <w:r w:rsidRPr="003933DA">
        <w:t>§ 8</w:t>
      </w:r>
      <w:r w:rsidRPr="003933DA">
        <w:br/>
        <w:t>Odstąpienie od Umowy</w:t>
      </w:r>
    </w:p>
    <w:p w14:paraId="6D689BD1" w14:textId="23A4A491" w:rsidR="00975889" w:rsidRPr="003933DA" w:rsidRDefault="00975889" w:rsidP="00AB104E">
      <w:pPr>
        <w:numPr>
          <w:ilvl w:val="0"/>
          <w:numId w:val="6"/>
        </w:numPr>
        <w:spacing w:after="160" w:line="259" w:lineRule="auto"/>
        <w:ind w:left="284" w:hanging="284"/>
        <w:contextualSpacing/>
        <w:jc w:val="both"/>
      </w:pPr>
      <w:r w:rsidRPr="003933DA">
        <w:t>Zamawiającemu przysługuje prawo odstąpienia od Umowy w razie zaistnienia istotnej zmiany okoliczności powodującej, że wykonanie umowy nie leży w interesie publicznym, czego nie można było przewidzieć w chwili zawarcia Umowy</w:t>
      </w:r>
      <w:r w:rsidR="00430129">
        <w:t>.</w:t>
      </w:r>
    </w:p>
    <w:p w14:paraId="612E9E34" w14:textId="16B1167B" w:rsidR="00975889" w:rsidRPr="003933DA" w:rsidRDefault="00975889" w:rsidP="00AB104E">
      <w:pPr>
        <w:numPr>
          <w:ilvl w:val="0"/>
          <w:numId w:val="6"/>
        </w:numPr>
        <w:spacing w:after="160" w:line="259" w:lineRule="auto"/>
        <w:ind w:left="284" w:hanging="284"/>
        <w:contextualSpacing/>
        <w:jc w:val="both"/>
      </w:pPr>
      <w:r w:rsidRPr="003933DA">
        <w:t>Zamawiający może odstąpić od Um</w:t>
      </w:r>
      <w:r w:rsidR="00FC4B18">
        <w:t xml:space="preserve">owy </w:t>
      </w:r>
      <w:r w:rsidRPr="003933DA">
        <w:t>również, gdy:</w:t>
      </w:r>
    </w:p>
    <w:p w14:paraId="547825B4" w14:textId="77777777" w:rsidR="00975889" w:rsidRPr="003933DA" w:rsidRDefault="00975889" w:rsidP="00AB104E">
      <w:pPr>
        <w:numPr>
          <w:ilvl w:val="1"/>
          <w:numId w:val="1"/>
        </w:numPr>
        <w:spacing w:after="160" w:line="259" w:lineRule="auto"/>
        <w:ind w:left="567" w:hanging="283"/>
        <w:contextualSpacing/>
        <w:jc w:val="both"/>
      </w:pPr>
      <w:r w:rsidRPr="003933DA">
        <w:t>Wykonawca mimo pisemnego wezwania przez Zamawiającego nie wykonuje zapisów Umowy zgodnie z jej postanowieniami lub w rażący sposób zaniedbuje bądź narusza zobowiązania umowne;</w:t>
      </w:r>
    </w:p>
    <w:p w14:paraId="204B4B0D" w14:textId="77777777" w:rsidR="00975889" w:rsidRPr="003933DA" w:rsidRDefault="00975889" w:rsidP="00AB104E">
      <w:pPr>
        <w:numPr>
          <w:ilvl w:val="1"/>
          <w:numId w:val="1"/>
        </w:numPr>
        <w:spacing w:after="160" w:line="259" w:lineRule="auto"/>
        <w:ind w:left="567" w:hanging="283"/>
        <w:contextualSpacing/>
        <w:jc w:val="both"/>
      </w:pPr>
      <w:r w:rsidRPr="003933DA">
        <w:t>stwierdzenia w toku odbioru przedmiotu umowy, że przedmiot umowy zawiera wady i pomimo wyznaczenia terminu ich usunięcia Wykonawca ich nie poprawił lub nie przystąpił do ich usunięcia;</w:t>
      </w:r>
    </w:p>
    <w:p w14:paraId="038AF157" w14:textId="77777777" w:rsidR="00975889" w:rsidRPr="003933DA" w:rsidRDefault="00975889" w:rsidP="00AB104E">
      <w:pPr>
        <w:numPr>
          <w:ilvl w:val="0"/>
          <w:numId w:val="6"/>
        </w:numPr>
        <w:spacing w:after="160" w:line="259" w:lineRule="auto"/>
        <w:contextualSpacing/>
        <w:jc w:val="both"/>
      </w:pPr>
      <w:r w:rsidRPr="003933DA">
        <w:rPr>
          <w:rFonts w:cs="Calibri"/>
          <w:lang w:eastAsia="pl-PL"/>
        </w:rPr>
        <w:t>Oświadczenie o odstąpieniu od umowy należy złożyć w formie pisemnej pod rygorem nieważności, w ciągu 30 dni od dnia powzięcia wiadomości o okolicznościach je uzasadniających i powinno zawierać uzasadnienie.</w:t>
      </w:r>
    </w:p>
    <w:p w14:paraId="04595241" w14:textId="77777777" w:rsidR="00975889" w:rsidRPr="003933DA" w:rsidRDefault="00975889" w:rsidP="00AB104E">
      <w:pPr>
        <w:numPr>
          <w:ilvl w:val="0"/>
          <w:numId w:val="6"/>
        </w:numPr>
        <w:spacing w:after="160" w:line="259" w:lineRule="auto"/>
        <w:contextualSpacing/>
        <w:jc w:val="both"/>
        <w:rPr>
          <w:rFonts w:cs="Calibri"/>
        </w:rPr>
      </w:pPr>
      <w:r w:rsidRPr="003933DA">
        <w:rPr>
          <w:rFonts w:cs="Calibri"/>
        </w:rPr>
        <w:t>W wypadku odstąpienia rozliczenie za wykonaną część umowy nastąpi według cen przewidzianych w niniejszej umowie i załącznikach do niej.</w:t>
      </w:r>
    </w:p>
    <w:p w14:paraId="4E474E72" w14:textId="057E8C0E" w:rsidR="00975889" w:rsidRPr="00FC4B18" w:rsidRDefault="00975889" w:rsidP="00AB104E">
      <w:pPr>
        <w:numPr>
          <w:ilvl w:val="0"/>
          <w:numId w:val="12"/>
        </w:numPr>
        <w:tabs>
          <w:tab w:val="left" w:pos="360"/>
        </w:tabs>
        <w:suppressAutoHyphens/>
        <w:spacing w:after="0" w:line="259" w:lineRule="auto"/>
        <w:ind w:left="426" w:hanging="426"/>
        <w:contextualSpacing/>
        <w:jc w:val="both"/>
        <w:rPr>
          <w:rFonts w:cs="Calibri"/>
        </w:rPr>
      </w:pPr>
      <w:r w:rsidRPr="003933DA">
        <w:rPr>
          <w:rFonts w:cs="Calibri"/>
        </w:rPr>
        <w:t>W przypadku odstąpienia od umowy, Wykonawca może żądać jedynie wynagrodzenia za wykonaną cześć umowy, po cenach wskazanych w kosztorysie ofertowym (oraz harmonogramie rzeczowo – finansowym jeżeli kosztorys ofertowy nie pozwala na precyzyjną wycenę wartości robót).</w:t>
      </w:r>
    </w:p>
    <w:p w14:paraId="4AD81EF9" w14:textId="011BF442" w:rsidR="00D51040" w:rsidRPr="00D4064D" w:rsidRDefault="00975889" w:rsidP="00D4064D">
      <w:pPr>
        <w:numPr>
          <w:ilvl w:val="0"/>
          <w:numId w:val="12"/>
        </w:numPr>
        <w:tabs>
          <w:tab w:val="left" w:pos="360"/>
        </w:tabs>
        <w:suppressAutoHyphens/>
        <w:spacing w:after="0" w:line="259" w:lineRule="auto"/>
        <w:ind w:left="426" w:hanging="426"/>
        <w:contextualSpacing/>
        <w:jc w:val="both"/>
        <w:rPr>
          <w:rFonts w:cs="Calibri"/>
        </w:rPr>
      </w:pPr>
      <w:r w:rsidRPr="003933DA">
        <w:rPr>
          <w:rFonts w:cs="Calibri"/>
        </w:rPr>
        <w:lastRenderedPageBreak/>
        <w:t>Skorzystanie z umownego prawa odstąpienia, nie wyłącza odstąpienia na podstawie przepisów ustawowych.</w:t>
      </w:r>
    </w:p>
    <w:p w14:paraId="31A9AFCE" w14:textId="77777777" w:rsidR="00975889" w:rsidRPr="003933DA" w:rsidRDefault="00975889" w:rsidP="00430129">
      <w:pPr>
        <w:pStyle w:val="Nagwek1"/>
      </w:pPr>
      <w:r w:rsidRPr="003933DA">
        <w:t>§ 9</w:t>
      </w:r>
      <w:r w:rsidRPr="003933DA">
        <w:br/>
        <w:t>Zmiany Umowy</w:t>
      </w:r>
    </w:p>
    <w:p w14:paraId="55CA4707" w14:textId="64DFF5A3" w:rsidR="00975889" w:rsidRPr="003933DA" w:rsidRDefault="00975889" w:rsidP="00AB104E">
      <w:pPr>
        <w:numPr>
          <w:ilvl w:val="0"/>
          <w:numId w:val="7"/>
        </w:numPr>
        <w:spacing w:after="160" w:line="259" w:lineRule="auto"/>
        <w:ind w:left="284" w:hanging="284"/>
        <w:contextualSpacing/>
        <w:jc w:val="both"/>
      </w:pPr>
      <w:r w:rsidRPr="003933DA">
        <w:t xml:space="preserve">Zamawiający przewiduje możliwość wprowadzenia do Umowy zmian w przypadku </w:t>
      </w:r>
      <w:r w:rsidRPr="003933DA">
        <w:rPr>
          <w:rFonts w:cs="Arial"/>
          <w:color w:val="000000"/>
        </w:rPr>
        <w:t>zaistnienia okoliczności (technicznych, gospodarczych i tym podobnych), których nie można było przewidzieć w chwili zawarcia Umowy (z zastrzeżeniem, że zmiany te nie mogą powodować zmiany wysokości wynagrodzenia, ani obniżenia parametrów technicznych i jakościowych zaoferowanego prze</w:t>
      </w:r>
      <w:r w:rsidR="00FC4B18">
        <w:rPr>
          <w:rFonts w:cs="Arial"/>
          <w:color w:val="000000"/>
        </w:rPr>
        <w:t>dmiotu zamówienia) w następujących przypadkach</w:t>
      </w:r>
      <w:r w:rsidRPr="003933DA">
        <w:t xml:space="preserve">: </w:t>
      </w:r>
    </w:p>
    <w:p w14:paraId="4C13C58A" w14:textId="77777777" w:rsidR="00975889" w:rsidRPr="003933DA" w:rsidRDefault="00975889" w:rsidP="00AB104E">
      <w:pPr>
        <w:numPr>
          <w:ilvl w:val="0"/>
          <w:numId w:val="8"/>
        </w:numPr>
        <w:spacing w:after="160" w:line="259" w:lineRule="auto"/>
        <w:contextualSpacing/>
        <w:jc w:val="both"/>
      </w:pPr>
      <w:r w:rsidRPr="003933DA">
        <w:t>konieczność dostarczenia innego, niż określonego w Umowie urządzenia lub oprogramowania, niepowodująca zwiększenia ceny, spowodowana zakończeniem produkcji określonego w Umowie urządzenia/oprogramowania lub wycofania go z produkcji lub obrotu na terytorium Rzeczpospolitej Polskiej, posiadającego parametry nie gorsze od zaproponowanych przez Wykonawcę w ofercie;</w:t>
      </w:r>
    </w:p>
    <w:p w14:paraId="2D8E0B7C" w14:textId="77777777" w:rsidR="00975889" w:rsidRPr="003933DA" w:rsidRDefault="00975889" w:rsidP="00AB104E">
      <w:pPr>
        <w:numPr>
          <w:ilvl w:val="0"/>
          <w:numId w:val="8"/>
        </w:numPr>
        <w:spacing w:after="160" w:line="259" w:lineRule="auto"/>
        <w:contextualSpacing/>
        <w:jc w:val="both"/>
      </w:pPr>
      <w:r w:rsidRPr="003933DA">
        <w:t>pojawienie się na rynku urządzenia producenta sprzętu nowszej generacji lub nowej wersji oprogramowania, o lepszych parametrach i/lub pozwalających na zaoszczędzenie kosztów eksploatacji pod warunkiem, że te zmiany nie spowodują zwiększenia ceny;</w:t>
      </w:r>
    </w:p>
    <w:p w14:paraId="3D5B7168" w14:textId="77777777" w:rsidR="00975889" w:rsidRPr="003933DA" w:rsidRDefault="00975889" w:rsidP="00AB104E">
      <w:pPr>
        <w:numPr>
          <w:ilvl w:val="0"/>
          <w:numId w:val="8"/>
        </w:numPr>
        <w:spacing w:after="160" w:line="259" w:lineRule="auto"/>
        <w:contextualSpacing/>
        <w:jc w:val="both"/>
      </w:pPr>
      <w:r w:rsidRPr="003933DA">
        <w:t>w przypadku ujawnienia się powszechnie występujących wad oferowanego urządzenia Zamawiający dopuszcza zmianę w zakresie przedmiotu Umowy polegającą na zastąpieniu danego produktu produktem zastępczym, spełniającym wszelkie wymagania przewidziane w SWZ dla produktu zastępowanego, rekomendowanym przez producenta lub Wykonawcę w związku z ujawnieniem wad;</w:t>
      </w:r>
    </w:p>
    <w:p w14:paraId="781A890E" w14:textId="77777777" w:rsidR="00975889" w:rsidRPr="003933DA" w:rsidRDefault="00975889" w:rsidP="00AB104E">
      <w:pPr>
        <w:numPr>
          <w:ilvl w:val="0"/>
          <w:numId w:val="8"/>
        </w:numPr>
        <w:spacing w:after="160" w:line="259" w:lineRule="auto"/>
        <w:contextualSpacing/>
        <w:jc w:val="both"/>
      </w:pPr>
      <w:r w:rsidRPr="003933DA">
        <w:rPr>
          <w:rFonts w:cs="Arial"/>
          <w:color w:val="000000"/>
        </w:rPr>
        <w:t xml:space="preserve">zmiana oferowanych przez Wykonawcę urządzeń lub oprogramowania w sytuacji, gdy producent lub jego przedstawiciel </w:t>
      </w:r>
      <w:r w:rsidRPr="003933DA">
        <w:t>na terytorium Rzeczpospolitej Polskiej</w:t>
      </w:r>
      <w:r w:rsidRPr="003933DA">
        <w:rPr>
          <w:rFonts w:cs="Arial"/>
          <w:color w:val="000000"/>
        </w:rPr>
        <w:t xml:space="preserve"> (osoba trzecia) nie będzie mógł dostarczyć oferowanych przez Wykonawcę urządzeń lub oprogramowania w terminie wyznaczonym w Umowie.</w:t>
      </w:r>
    </w:p>
    <w:p w14:paraId="2D08DBF8" w14:textId="77777777" w:rsidR="00975889" w:rsidRPr="003933DA" w:rsidRDefault="00975889" w:rsidP="00AB104E">
      <w:pPr>
        <w:numPr>
          <w:ilvl w:val="0"/>
          <w:numId w:val="7"/>
        </w:numPr>
        <w:autoSpaceDE w:val="0"/>
        <w:spacing w:after="0" w:line="259" w:lineRule="auto"/>
        <w:ind w:left="284" w:hanging="284"/>
        <w:contextualSpacing/>
        <w:jc w:val="both"/>
        <w:rPr>
          <w:rFonts w:cs="Calibri"/>
        </w:rPr>
      </w:pPr>
      <w:r w:rsidRPr="003933DA">
        <w:rPr>
          <w:rFonts w:cs="Calibri"/>
        </w:rPr>
        <w:t>Zamawiający przewiduje możliwość dokonania zmiany</w:t>
      </w:r>
      <w:r w:rsidRPr="003933DA">
        <w:rPr>
          <w:rFonts w:cs="Calibri"/>
          <w:b/>
          <w:bCs/>
        </w:rPr>
        <w:t xml:space="preserve"> terminu przewidzianego na zrealizowanie przedmiotu zamówienia w przypadku</w:t>
      </w:r>
      <w:r w:rsidRPr="003933DA">
        <w:rPr>
          <w:rFonts w:cs="Calibri"/>
        </w:rPr>
        <w:t xml:space="preserve"> konieczności spowolnienia lub wstrzymania wykonywania niniejszej umowy, ze względu na</w:t>
      </w:r>
      <w:r w:rsidRPr="003933DA">
        <w:rPr>
          <w:rFonts w:cs="Calibri"/>
          <w:b/>
          <w:bCs/>
        </w:rPr>
        <w:t>:</w:t>
      </w:r>
    </w:p>
    <w:p w14:paraId="47EB7290" w14:textId="03897972" w:rsidR="00975889" w:rsidRPr="00AB5EF7" w:rsidRDefault="00975889" w:rsidP="00AB104E">
      <w:pPr>
        <w:numPr>
          <w:ilvl w:val="0"/>
          <w:numId w:val="13"/>
        </w:numPr>
        <w:autoSpaceDE w:val="0"/>
        <w:spacing w:after="0" w:line="259" w:lineRule="auto"/>
        <w:jc w:val="both"/>
        <w:rPr>
          <w:rFonts w:cs="Calibri"/>
          <w:color w:val="000000" w:themeColor="text1"/>
        </w:rPr>
      </w:pPr>
      <w:r w:rsidRPr="003933DA">
        <w:rPr>
          <w:rFonts w:cs="Calibri"/>
        </w:rPr>
        <w:t>wstrzymanie realizacji przedmiotu umowy przez Zamawiaj</w:t>
      </w:r>
      <w:r w:rsidRPr="003933DA">
        <w:rPr>
          <w:rFonts w:eastAsia="TimesNewRoman" w:cs="Calibri"/>
        </w:rPr>
        <w:t>ą</w:t>
      </w:r>
      <w:r w:rsidRPr="003933DA">
        <w:rPr>
          <w:rFonts w:cs="Calibri"/>
        </w:rPr>
        <w:t>cego ze względu na czynniki, których Zamawiający nie mógł przewidzieć</w:t>
      </w:r>
      <w:r w:rsidR="00FC4B18">
        <w:rPr>
          <w:rFonts w:cs="Calibri"/>
        </w:rPr>
        <w:t xml:space="preserve"> </w:t>
      </w:r>
      <w:r w:rsidR="005A2880">
        <w:rPr>
          <w:rFonts w:cs="Calibri"/>
        </w:rPr>
        <w:t>–</w:t>
      </w:r>
      <w:r w:rsidR="00FC4B18">
        <w:rPr>
          <w:rFonts w:cs="Calibri"/>
        </w:rPr>
        <w:t xml:space="preserve"> </w:t>
      </w:r>
      <w:r w:rsidR="005A2880" w:rsidRPr="00AB5EF7">
        <w:rPr>
          <w:rFonts w:cs="Calibri"/>
          <w:color w:val="000000" w:themeColor="text1"/>
        </w:rPr>
        <w:t>wydłużenie terminu o czas trwania przerwy w realizacji</w:t>
      </w:r>
      <w:r w:rsidRPr="00AB5EF7">
        <w:rPr>
          <w:rFonts w:cs="Calibri"/>
          <w:color w:val="000000" w:themeColor="text1"/>
        </w:rPr>
        <w:t>;</w:t>
      </w:r>
    </w:p>
    <w:p w14:paraId="2E96E45E" w14:textId="0BCC96FA" w:rsidR="00975889" w:rsidRPr="005A2880" w:rsidRDefault="00975889" w:rsidP="00AB104E">
      <w:pPr>
        <w:numPr>
          <w:ilvl w:val="0"/>
          <w:numId w:val="13"/>
        </w:numPr>
        <w:autoSpaceDE w:val="0"/>
        <w:spacing w:after="0" w:line="259" w:lineRule="auto"/>
        <w:jc w:val="both"/>
        <w:rPr>
          <w:rFonts w:cs="Calibri"/>
          <w:color w:val="FF0000"/>
        </w:rPr>
      </w:pPr>
      <w:r w:rsidRPr="003933DA">
        <w:rPr>
          <w:rFonts w:cs="Calibri"/>
        </w:rPr>
        <w:t>wydłużenie terminów dostaw urządzeń niezbędnych do realizacji umowy, jeżeli t</w:t>
      </w:r>
      <w:r w:rsidR="00394E75">
        <w:rPr>
          <w:rFonts w:cs="Calibri"/>
        </w:rPr>
        <w:t>o</w:t>
      </w:r>
      <w:r w:rsidRPr="003933DA">
        <w:rPr>
          <w:rFonts w:cs="Calibri"/>
        </w:rPr>
        <w:t xml:space="preserve"> wydłużenie wynika z niezależnych od Wykonawcy okoliczności, a nie ma możliwości zamówienia dostaw u innego dostawcy z uwagi na sytuację rynkową lub inne okoliczności</w:t>
      </w:r>
      <w:r w:rsidR="005A2880">
        <w:rPr>
          <w:rFonts w:cs="Calibri"/>
        </w:rPr>
        <w:t xml:space="preserve"> – </w:t>
      </w:r>
      <w:r w:rsidR="005A2880" w:rsidRPr="00AB5EF7">
        <w:rPr>
          <w:rFonts w:cs="Calibri"/>
          <w:color w:val="000000" w:themeColor="text1"/>
        </w:rPr>
        <w:t>wydłużenie terminu o czas wydłużenia terminu dostaw</w:t>
      </w:r>
      <w:r w:rsidRPr="00AB5EF7">
        <w:rPr>
          <w:rFonts w:cs="Calibri"/>
          <w:color w:val="000000" w:themeColor="text1"/>
        </w:rPr>
        <w:t>;</w:t>
      </w:r>
    </w:p>
    <w:p w14:paraId="6DC3ACC2" w14:textId="7F9087E2" w:rsidR="00975889" w:rsidRPr="005A2880" w:rsidRDefault="00975889" w:rsidP="00AB104E">
      <w:pPr>
        <w:numPr>
          <w:ilvl w:val="0"/>
          <w:numId w:val="13"/>
        </w:numPr>
        <w:autoSpaceDE w:val="0"/>
        <w:spacing w:after="0" w:line="259" w:lineRule="auto"/>
        <w:jc w:val="both"/>
        <w:rPr>
          <w:rFonts w:cs="Calibri"/>
          <w:color w:val="FF0000"/>
        </w:rPr>
      </w:pPr>
      <w:r w:rsidRPr="003933DA">
        <w:rPr>
          <w:rFonts w:cs="Calibri"/>
        </w:rPr>
        <w:t xml:space="preserve">zmianę </w:t>
      </w:r>
      <w:r w:rsidRPr="00AB5EF7">
        <w:rPr>
          <w:rFonts w:cs="Calibri"/>
          <w:color w:val="000000" w:themeColor="text1"/>
        </w:rPr>
        <w:t>zakresu zamówienia</w:t>
      </w:r>
      <w:r w:rsidR="005A2880" w:rsidRPr="00AB5EF7">
        <w:rPr>
          <w:rFonts w:cs="Calibri"/>
          <w:color w:val="000000" w:themeColor="text1"/>
        </w:rPr>
        <w:t xml:space="preserve"> – wydłużenie terminu o czas niezbędny na realizację przedmiotu umowy w zmienionym zakresie</w:t>
      </w:r>
      <w:r w:rsidRPr="00AB5EF7">
        <w:rPr>
          <w:rFonts w:cs="Calibri"/>
          <w:color w:val="000000" w:themeColor="text1"/>
        </w:rPr>
        <w:t>;</w:t>
      </w:r>
    </w:p>
    <w:p w14:paraId="06C77AAD" w14:textId="7A4589CD" w:rsidR="00975889" w:rsidRPr="005A2880" w:rsidRDefault="00975889" w:rsidP="00AB104E">
      <w:pPr>
        <w:numPr>
          <w:ilvl w:val="0"/>
          <w:numId w:val="13"/>
        </w:numPr>
        <w:autoSpaceDE w:val="0"/>
        <w:spacing w:after="0" w:line="259" w:lineRule="auto"/>
        <w:jc w:val="both"/>
        <w:rPr>
          <w:rFonts w:cs="Calibri"/>
          <w:color w:val="FF0000"/>
        </w:rPr>
      </w:pPr>
      <w:r w:rsidRPr="003933DA">
        <w:rPr>
          <w:rFonts w:cs="Calibri"/>
        </w:rPr>
        <w:t>wystąpienie innych przyczyn zewn</w:t>
      </w:r>
      <w:r w:rsidRPr="003933DA">
        <w:rPr>
          <w:rFonts w:eastAsia="TimesNewRoman" w:cs="Calibri"/>
        </w:rPr>
        <w:t>ę</w:t>
      </w:r>
      <w:r w:rsidRPr="003933DA">
        <w:rPr>
          <w:rFonts w:cs="Calibri"/>
        </w:rPr>
        <w:t>trznych niezale</w:t>
      </w:r>
      <w:r w:rsidRPr="003933DA">
        <w:rPr>
          <w:rFonts w:eastAsia="TimesNewRoman" w:cs="Calibri"/>
        </w:rPr>
        <w:t>ż</w:t>
      </w:r>
      <w:r w:rsidRPr="003933DA">
        <w:rPr>
          <w:rFonts w:cs="Calibri"/>
        </w:rPr>
        <w:t>nych od Zamawiaj</w:t>
      </w:r>
      <w:r w:rsidRPr="003933DA">
        <w:rPr>
          <w:rFonts w:eastAsia="TimesNewRoman" w:cs="Calibri"/>
        </w:rPr>
        <w:t>ą</w:t>
      </w:r>
      <w:r w:rsidRPr="003933DA">
        <w:rPr>
          <w:rFonts w:cs="Calibri"/>
        </w:rPr>
        <w:t>cego oraz Wykonawcy skutkuj</w:t>
      </w:r>
      <w:r w:rsidRPr="003933DA">
        <w:rPr>
          <w:rFonts w:eastAsia="TimesNewRoman" w:cs="Calibri"/>
        </w:rPr>
        <w:t>ą</w:t>
      </w:r>
      <w:r w:rsidRPr="003933DA">
        <w:rPr>
          <w:rFonts w:cs="Calibri"/>
        </w:rPr>
        <w:t>cych niemo</w:t>
      </w:r>
      <w:r w:rsidRPr="003933DA">
        <w:rPr>
          <w:rFonts w:eastAsia="TimesNewRoman" w:cs="Calibri"/>
        </w:rPr>
        <w:t>ż</w:t>
      </w:r>
      <w:r w:rsidRPr="003933DA">
        <w:rPr>
          <w:rFonts w:cs="Calibri"/>
        </w:rPr>
        <w:t>liwo</w:t>
      </w:r>
      <w:r w:rsidRPr="003933DA">
        <w:rPr>
          <w:rFonts w:eastAsia="TimesNewRoman" w:cs="Calibri"/>
        </w:rPr>
        <w:t>ś</w:t>
      </w:r>
      <w:r w:rsidRPr="003933DA">
        <w:rPr>
          <w:rFonts w:cs="Calibri"/>
        </w:rPr>
        <w:t>ci</w:t>
      </w:r>
      <w:r w:rsidRPr="003933DA">
        <w:rPr>
          <w:rFonts w:eastAsia="TimesNewRoman" w:cs="Calibri"/>
        </w:rPr>
        <w:t xml:space="preserve">ą </w:t>
      </w:r>
      <w:r w:rsidRPr="003933DA">
        <w:rPr>
          <w:rFonts w:cs="Calibri"/>
        </w:rPr>
        <w:t>wykonania przedmiotu umowy w ustalonym terminie</w:t>
      </w:r>
      <w:r w:rsidR="005A2880">
        <w:rPr>
          <w:rFonts w:cs="Calibri"/>
        </w:rPr>
        <w:t xml:space="preserve"> – </w:t>
      </w:r>
      <w:r w:rsidR="005A2880" w:rsidRPr="00AB5EF7">
        <w:rPr>
          <w:rFonts w:cs="Calibri"/>
          <w:color w:val="000000" w:themeColor="text1"/>
        </w:rPr>
        <w:t>wydłużenie terminu o czas trwania przerwy w wykonaniu przedmiotu umowy.</w:t>
      </w:r>
    </w:p>
    <w:p w14:paraId="2DB9FD6A" w14:textId="77777777" w:rsidR="00975889" w:rsidRPr="003933DA" w:rsidRDefault="00975889" w:rsidP="00D4064D">
      <w:pPr>
        <w:pStyle w:val="Nagwek1"/>
      </w:pPr>
      <w:r w:rsidRPr="003933DA">
        <w:t>§ 10</w:t>
      </w:r>
      <w:r w:rsidRPr="003933DA">
        <w:br/>
        <w:t>Zabezpieczenie należytego wykonania Umowy</w:t>
      </w:r>
    </w:p>
    <w:p w14:paraId="6E1F493A" w14:textId="287631B7" w:rsidR="001769A7" w:rsidRPr="00BD4A2C" w:rsidRDefault="001769A7" w:rsidP="00AB104E">
      <w:pPr>
        <w:numPr>
          <w:ilvl w:val="0"/>
          <w:numId w:val="16"/>
        </w:numPr>
        <w:suppressAutoHyphens/>
        <w:overflowPunct w:val="0"/>
        <w:autoSpaceDE w:val="0"/>
        <w:spacing w:after="0"/>
        <w:jc w:val="both"/>
        <w:rPr>
          <w:rFonts w:cstheme="minorHAnsi"/>
        </w:rPr>
      </w:pPr>
      <w:r w:rsidRPr="00BD4A2C">
        <w:rPr>
          <w:rFonts w:cstheme="minorHAnsi"/>
        </w:rPr>
        <w:t>Wykonawca przed zawarciem umowy dostarczył Zamawiającemu dokumenty stwierdzające wniesienie zabezpieczenia należytego wykonania umowy w wysokości 5% wartości umownej brutto</w:t>
      </w:r>
      <w:r w:rsidR="00D51040">
        <w:rPr>
          <w:rFonts w:cstheme="minorHAnsi"/>
        </w:rPr>
        <w:t xml:space="preserve"> </w:t>
      </w:r>
      <w:r w:rsidRPr="00BD4A2C">
        <w:rPr>
          <w:rFonts w:cstheme="minorHAnsi"/>
        </w:rPr>
        <w:t xml:space="preserve">zamówienia, tj. ………………………….. </w:t>
      </w:r>
      <w:r w:rsidRPr="00BD4A2C">
        <w:rPr>
          <w:rFonts w:cstheme="minorHAnsi"/>
          <w:bCs/>
        </w:rPr>
        <w:t>zł</w:t>
      </w:r>
      <w:r w:rsidRPr="00BD4A2C">
        <w:rPr>
          <w:rFonts w:cstheme="minorHAnsi"/>
        </w:rPr>
        <w:t>,</w:t>
      </w:r>
      <w:r w:rsidR="00D4064D">
        <w:rPr>
          <w:rFonts w:cstheme="minorHAnsi"/>
        </w:rPr>
        <w:t xml:space="preserve"> </w:t>
      </w:r>
      <w:r w:rsidRPr="00BD4A2C">
        <w:rPr>
          <w:rFonts w:cstheme="minorHAnsi"/>
        </w:rPr>
        <w:t>(słownie zł: …………………………./100).</w:t>
      </w:r>
    </w:p>
    <w:p w14:paraId="09B4C016" w14:textId="5A1A37B5" w:rsidR="005A2880" w:rsidRPr="00AB5EF7" w:rsidRDefault="005A2880" w:rsidP="00AB104E">
      <w:pPr>
        <w:pStyle w:val="Akapitzlist"/>
        <w:numPr>
          <w:ilvl w:val="0"/>
          <w:numId w:val="16"/>
        </w:numPr>
        <w:jc w:val="both"/>
        <w:rPr>
          <w:rFonts w:cstheme="minorHAnsi"/>
          <w:color w:val="000000" w:themeColor="text1"/>
          <w:kern w:val="0"/>
          <w:sz w:val="22"/>
          <w:szCs w:val="22"/>
          <w14:ligatures w14:val="none"/>
        </w:rPr>
      </w:pPr>
      <w:r w:rsidRPr="00AB5EF7">
        <w:rPr>
          <w:rFonts w:cstheme="minorHAnsi"/>
          <w:color w:val="000000" w:themeColor="text1"/>
          <w:kern w:val="0"/>
          <w:sz w:val="22"/>
          <w:szCs w:val="22"/>
          <w14:ligatures w14:val="none"/>
        </w:rPr>
        <w:lastRenderedPageBreak/>
        <w:t>Zamawiający dokona zwrotu 70% kwoty zabezpieczenia w terminie 30 dni od dnia od dnia wykonania zamówienia i uznania przez Zamawiającego za należycie wykonane. Pozostałe 30% kwoty zabezpieczenia Zamawiający zwróci nie później niż w 15. dniu po upływie okresu rękojmi.</w:t>
      </w:r>
    </w:p>
    <w:p w14:paraId="5CDD5916" w14:textId="2B717A28" w:rsidR="001769A7" w:rsidRPr="005A2880" w:rsidRDefault="001769A7" w:rsidP="00AB104E">
      <w:pPr>
        <w:tabs>
          <w:tab w:val="left" w:pos="0"/>
        </w:tabs>
        <w:suppressAutoHyphens/>
        <w:spacing w:after="0"/>
        <w:ind w:left="360"/>
        <w:jc w:val="both"/>
        <w:rPr>
          <w:rFonts w:cstheme="minorHAnsi"/>
          <w:color w:val="FF0000"/>
        </w:rPr>
      </w:pPr>
    </w:p>
    <w:p w14:paraId="305D4EDC" w14:textId="77777777" w:rsidR="00975889" w:rsidRPr="003933DA" w:rsidRDefault="00975889" w:rsidP="00D4064D">
      <w:pPr>
        <w:pStyle w:val="Nagwek1"/>
      </w:pPr>
      <w:r w:rsidRPr="003933DA">
        <w:t>§ 11</w:t>
      </w:r>
      <w:r w:rsidRPr="003933DA">
        <w:br/>
        <w:t>Zachowanie poufności/ochrona danych osobowych</w:t>
      </w:r>
    </w:p>
    <w:p w14:paraId="06A72D3C" w14:textId="5A31CBF9" w:rsidR="00975889" w:rsidRDefault="00975889" w:rsidP="00AB104E">
      <w:pPr>
        <w:widowControl w:val="0"/>
        <w:spacing w:after="0" w:line="240" w:lineRule="auto"/>
        <w:ind w:right="23"/>
        <w:jc w:val="both"/>
        <w:rPr>
          <w:rFonts w:cstheme="minorHAnsi"/>
          <w:lang w:eastAsia="pl-PL"/>
        </w:rPr>
      </w:pPr>
      <w:bookmarkStart w:id="7" w:name="_Toc514938136"/>
      <w:r w:rsidRPr="003933DA">
        <w:rPr>
          <w:rFonts w:cstheme="minorHAnsi"/>
          <w:lang w:eastAsia="pl-PL"/>
        </w:rPr>
        <w:t xml:space="preserve">Wykonawca zobowiązuje się do zapoznania wszystkich osób, których dane zostały podane </w:t>
      </w:r>
      <w:r w:rsidRPr="003933DA">
        <w:rPr>
          <w:rFonts w:cstheme="minorHAnsi"/>
          <w:lang w:eastAsia="pl-PL"/>
        </w:rPr>
        <w:br/>
        <w:t xml:space="preserve">w niniejszej umowie (lub których dane zostaną podane Zamawiającemu jako dane kontaktowe osób odpowiedzialnych za realizację niniejszej umowy) z treścią informacji dostępną </w:t>
      </w:r>
      <w:r w:rsidRPr="003933DA">
        <w:rPr>
          <w:rFonts w:cstheme="minorHAnsi"/>
          <w:lang w:eastAsia="pl-PL"/>
        </w:rPr>
        <w:br/>
        <w:t xml:space="preserve">na stronie internetowej pod adresem </w:t>
      </w:r>
      <w:bookmarkEnd w:id="7"/>
      <w:r w:rsidR="004E52A4">
        <w:fldChar w:fldCharType="begin"/>
      </w:r>
      <w:r w:rsidR="004E52A4">
        <w:instrText>HYPERLINK "https://ugbilgoraj.bip.lubelskie.pl"</w:instrText>
      </w:r>
      <w:r w:rsidR="004E52A4">
        <w:fldChar w:fldCharType="separate"/>
      </w:r>
      <w:r w:rsidR="004E52A4" w:rsidRPr="00B56D86">
        <w:rPr>
          <w:rStyle w:val="Hipercze"/>
        </w:rPr>
        <w:t>https://ugbilgoraj.bip.lubelskie.pl</w:t>
      </w:r>
      <w:r w:rsidR="004E52A4">
        <w:fldChar w:fldCharType="end"/>
      </w:r>
      <w:r w:rsidR="004E52A4">
        <w:t xml:space="preserve"> </w:t>
      </w:r>
    </w:p>
    <w:p w14:paraId="1E9C2D5D" w14:textId="77777777" w:rsidR="00D51040" w:rsidRPr="003933DA" w:rsidRDefault="00D51040" w:rsidP="00AB104E">
      <w:pPr>
        <w:widowControl w:val="0"/>
        <w:spacing w:after="0" w:line="240" w:lineRule="auto"/>
        <w:ind w:right="23"/>
        <w:jc w:val="both"/>
        <w:rPr>
          <w:rFonts w:cstheme="minorHAnsi"/>
          <w:lang w:eastAsia="pl-PL"/>
        </w:rPr>
      </w:pPr>
    </w:p>
    <w:p w14:paraId="62FEEDFF" w14:textId="77777777" w:rsidR="00975889" w:rsidRPr="003933DA" w:rsidRDefault="00975889" w:rsidP="00D4064D">
      <w:pPr>
        <w:pStyle w:val="Nagwek1"/>
      </w:pPr>
      <w:r w:rsidRPr="003933DA">
        <w:t>§ 12</w:t>
      </w:r>
      <w:r w:rsidRPr="003933DA">
        <w:br/>
        <w:t>Postanowienia końcowe</w:t>
      </w:r>
    </w:p>
    <w:p w14:paraId="68FD3935" w14:textId="77777777" w:rsidR="00975889" w:rsidRPr="003933DA" w:rsidRDefault="00975889" w:rsidP="00AB104E">
      <w:pPr>
        <w:numPr>
          <w:ilvl w:val="0"/>
          <w:numId w:val="4"/>
        </w:numPr>
        <w:spacing w:after="160" w:line="259" w:lineRule="auto"/>
        <w:ind w:left="284" w:hanging="284"/>
        <w:contextualSpacing/>
        <w:jc w:val="both"/>
      </w:pPr>
      <w:r w:rsidRPr="003933DA">
        <w:t>Wykonawca nie ma prawa dokonywać cesji, przeniesienia bądź obciążenia swoich praw lub obowiązków wynikających z Umowy bez uprzedniej pisemnej zgody Zamawiającego, udzielonej na piśmie pod rygorem nieważności.</w:t>
      </w:r>
    </w:p>
    <w:p w14:paraId="5588A3D5" w14:textId="77777777" w:rsidR="00975889" w:rsidRPr="003933DA" w:rsidRDefault="00975889" w:rsidP="00AB104E">
      <w:pPr>
        <w:numPr>
          <w:ilvl w:val="0"/>
          <w:numId w:val="4"/>
        </w:numPr>
        <w:spacing w:after="160" w:line="259" w:lineRule="auto"/>
        <w:ind w:left="284" w:hanging="284"/>
        <w:contextualSpacing/>
        <w:jc w:val="both"/>
      </w:pPr>
      <w:r w:rsidRPr="003933DA">
        <w:t>Umowa zawarta jest pod prawem polskim. Wszelkie spory będą poddane pod rozstrzygnięcie sądu powszechnego właściwego dla siedziby Zamawiającego.</w:t>
      </w:r>
    </w:p>
    <w:p w14:paraId="76020CB3" w14:textId="77777777" w:rsidR="00975889" w:rsidRPr="003933DA" w:rsidRDefault="00975889" w:rsidP="00AB104E">
      <w:pPr>
        <w:numPr>
          <w:ilvl w:val="0"/>
          <w:numId w:val="4"/>
        </w:numPr>
        <w:spacing w:after="160" w:line="259" w:lineRule="auto"/>
        <w:ind w:left="284" w:hanging="284"/>
        <w:contextualSpacing/>
        <w:jc w:val="both"/>
      </w:pPr>
      <w:r w:rsidRPr="003933DA">
        <w:t xml:space="preserve">W sprawach nie uregulowanych zastosowanie mają przepisy Ustawy, ustawy z dnia 23 kwietnia 1964 r. Kodeks cywilny oraz inne mające związek z przedmiotową Umową. </w:t>
      </w:r>
    </w:p>
    <w:p w14:paraId="47AE2590" w14:textId="77777777" w:rsidR="00975889" w:rsidRPr="003933DA" w:rsidRDefault="00975889" w:rsidP="00AB104E">
      <w:pPr>
        <w:numPr>
          <w:ilvl w:val="0"/>
          <w:numId w:val="4"/>
        </w:numPr>
        <w:spacing w:after="160" w:line="259" w:lineRule="auto"/>
        <w:ind w:left="284" w:hanging="284"/>
        <w:contextualSpacing/>
        <w:jc w:val="both"/>
      </w:pPr>
      <w:r w:rsidRPr="003933DA">
        <w:t xml:space="preserve">Wszelkie zmiany Umowy, jej uzupełnienie lub oświadczenia z nią związane wymagają formy pisemnej pod rygorem nieważności. </w:t>
      </w:r>
    </w:p>
    <w:p w14:paraId="0514F3F7" w14:textId="39A4D5D5" w:rsidR="003D0103" w:rsidRDefault="00975889" w:rsidP="00AB104E">
      <w:pPr>
        <w:numPr>
          <w:ilvl w:val="0"/>
          <w:numId w:val="4"/>
        </w:numPr>
        <w:spacing w:after="160" w:line="259" w:lineRule="auto"/>
        <w:ind w:left="284" w:hanging="284"/>
        <w:contextualSpacing/>
        <w:jc w:val="both"/>
        <w:rPr>
          <w:rFonts w:cs="Arial"/>
        </w:rPr>
      </w:pPr>
      <w:r w:rsidRPr="003933DA">
        <w:rPr>
          <w:rFonts w:cs="Arial"/>
        </w:rPr>
        <w:t xml:space="preserve">W przypadku utraty przez Zamawiającego przyznanego </w:t>
      </w:r>
      <w:r w:rsidR="00CB5EDD">
        <w:rPr>
          <w:rFonts w:cs="Arial"/>
        </w:rPr>
        <w:t>dofinansowania</w:t>
      </w:r>
      <w:r w:rsidRPr="003933DA">
        <w:rPr>
          <w:rFonts w:cs="Arial"/>
        </w:rPr>
        <w:t xml:space="preserve"> z udokumentowanej winy Wykonawcy, Zamawiający może się domagać od Wykonawcy zwrotu utraconego dofinansowania.</w:t>
      </w:r>
      <w:bookmarkStart w:id="8" w:name="_Hlk176422616"/>
    </w:p>
    <w:p w14:paraId="5897D33B" w14:textId="1948866A" w:rsidR="003D0103" w:rsidRPr="003D0103" w:rsidRDefault="003D0103" w:rsidP="00AB104E">
      <w:pPr>
        <w:numPr>
          <w:ilvl w:val="0"/>
          <w:numId w:val="4"/>
        </w:numPr>
        <w:spacing w:after="160" w:line="259" w:lineRule="auto"/>
        <w:ind w:left="284" w:hanging="284"/>
        <w:contextualSpacing/>
        <w:jc w:val="both"/>
        <w:rPr>
          <w:rFonts w:cs="Arial"/>
        </w:rPr>
      </w:pPr>
      <w:r w:rsidRPr="0012594B">
        <w:t xml:space="preserve">Umowę </w:t>
      </w:r>
      <w:r w:rsidRPr="00B82FE9">
        <w:t>sporządzono w czterech</w:t>
      </w:r>
      <w:r w:rsidRPr="0012594B">
        <w:t xml:space="preserve"> jednobrzmiących egzemplarzach, jeden dla Wykonawcy, a </w:t>
      </w:r>
      <w:r>
        <w:t>trzy</w:t>
      </w:r>
      <w:r w:rsidRPr="0012594B">
        <w:t xml:space="preserve"> dla Zamawiającego</w:t>
      </w:r>
      <w:bookmarkEnd w:id="8"/>
      <w:r>
        <w:t xml:space="preserve">. / </w:t>
      </w:r>
      <w:r w:rsidR="00975889">
        <w:t>Umowa została zawarta w formie elektronicznej (opatrzonej kwalifikowanymi podpisami elektronicznymi Stron)</w:t>
      </w:r>
      <w:r w:rsidR="00975889" w:rsidRPr="003933DA">
        <w:t>.</w:t>
      </w:r>
    </w:p>
    <w:p w14:paraId="59D7B616" w14:textId="49338590" w:rsidR="003D0103" w:rsidRDefault="003D0103" w:rsidP="00AB104E">
      <w:pPr>
        <w:numPr>
          <w:ilvl w:val="0"/>
          <w:numId w:val="4"/>
        </w:numPr>
        <w:spacing w:after="160" w:line="259" w:lineRule="auto"/>
        <w:ind w:left="284" w:hanging="284"/>
        <w:contextualSpacing/>
        <w:jc w:val="both"/>
      </w:pPr>
      <w:r w:rsidRPr="0012594B">
        <w:t>Integralną część Umowy stanowią następujące Załączniki:</w:t>
      </w:r>
    </w:p>
    <w:p w14:paraId="0DB004D3" w14:textId="77777777" w:rsidR="003D0103" w:rsidRDefault="003D0103" w:rsidP="00AB104E">
      <w:pPr>
        <w:pStyle w:val="Bezodstpw"/>
        <w:numPr>
          <w:ilvl w:val="0"/>
          <w:numId w:val="23"/>
        </w:numPr>
        <w:jc w:val="both"/>
      </w:pPr>
      <w:r>
        <w:t>Opis przedmiotu zamówienia</w:t>
      </w:r>
      <w:r w:rsidRPr="0012594B">
        <w:t xml:space="preserve">. </w:t>
      </w:r>
    </w:p>
    <w:p w14:paraId="141F5CBA" w14:textId="17C8CEBE" w:rsidR="003D0103" w:rsidRPr="003933DA" w:rsidRDefault="003D0103" w:rsidP="00AB104E">
      <w:pPr>
        <w:pStyle w:val="Bezodstpw"/>
        <w:numPr>
          <w:ilvl w:val="0"/>
          <w:numId w:val="23"/>
        </w:numPr>
        <w:jc w:val="both"/>
      </w:pPr>
      <w:r w:rsidRPr="0012594B">
        <w:t>Oferta Wykonawcy.</w:t>
      </w:r>
    </w:p>
    <w:p w14:paraId="3633A987" w14:textId="77777777" w:rsidR="00975889" w:rsidRDefault="00975889" w:rsidP="00AB104E">
      <w:pPr>
        <w:spacing w:after="160" w:line="259" w:lineRule="auto"/>
        <w:jc w:val="both"/>
      </w:pPr>
    </w:p>
    <w:p w14:paraId="5800AD5C" w14:textId="77777777" w:rsidR="004715D8" w:rsidRPr="003933DA" w:rsidRDefault="004715D8" w:rsidP="00AB104E">
      <w:pPr>
        <w:spacing w:after="160" w:line="259" w:lineRule="auto"/>
        <w:jc w:val="both"/>
      </w:pPr>
    </w:p>
    <w:p w14:paraId="27ADCE37" w14:textId="77777777" w:rsidR="00975889" w:rsidRPr="003933DA" w:rsidRDefault="00975889" w:rsidP="00AB104E">
      <w:pPr>
        <w:tabs>
          <w:tab w:val="center" w:pos="1701"/>
          <w:tab w:val="center" w:pos="6804"/>
        </w:tabs>
        <w:spacing w:after="160" w:line="259" w:lineRule="auto"/>
        <w:ind w:firstLine="284"/>
        <w:jc w:val="both"/>
      </w:pPr>
      <w:r w:rsidRPr="003933DA">
        <w:tab/>
        <w:t>…………………………………</w:t>
      </w:r>
      <w:r w:rsidRPr="003933DA">
        <w:tab/>
        <w:t>…………………………………</w:t>
      </w:r>
    </w:p>
    <w:p w14:paraId="3CD52E15" w14:textId="1250F487" w:rsidR="00975889" w:rsidRPr="003933DA" w:rsidRDefault="00975889" w:rsidP="00AB104E">
      <w:pPr>
        <w:tabs>
          <w:tab w:val="center" w:pos="1701"/>
          <w:tab w:val="center" w:pos="6804"/>
        </w:tabs>
        <w:spacing w:after="160" w:line="259" w:lineRule="auto"/>
        <w:ind w:firstLine="284"/>
        <w:jc w:val="both"/>
      </w:pPr>
      <w:r w:rsidRPr="003933DA">
        <w:tab/>
        <w:t>Zamawiający</w:t>
      </w:r>
      <w:r w:rsidRPr="003933DA">
        <w:tab/>
        <w:t>Wykonawca</w:t>
      </w:r>
    </w:p>
    <w:sectPr w:rsidR="00975889" w:rsidRPr="003933DA" w:rsidSect="000B44DE">
      <w:footerReference w:type="default" r:id="rId10"/>
      <w:headerReference w:type="first" r:id="rId11"/>
      <w:pgSz w:w="11906" w:h="16838"/>
      <w:pgMar w:top="1135"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44458" w14:textId="77777777" w:rsidR="00E16107" w:rsidRDefault="00E16107">
      <w:pPr>
        <w:spacing w:after="0" w:line="240" w:lineRule="auto"/>
      </w:pPr>
      <w:r>
        <w:separator/>
      </w:r>
    </w:p>
  </w:endnote>
  <w:endnote w:type="continuationSeparator" w:id="0">
    <w:p w14:paraId="7127ECAC" w14:textId="77777777" w:rsidR="00E16107" w:rsidRDefault="00E16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MS Minch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0"/>
        <w:szCs w:val="28"/>
      </w:rPr>
      <w:id w:val="2065676910"/>
      <w:docPartObj>
        <w:docPartGallery w:val="Page Numbers (Bottom of Page)"/>
        <w:docPartUnique/>
      </w:docPartObj>
    </w:sdtPr>
    <w:sdtContent>
      <w:p w14:paraId="6E205D0A" w14:textId="77777777" w:rsidR="001769A7" w:rsidRPr="00C831CB" w:rsidRDefault="00C03EC2">
        <w:pPr>
          <w:pStyle w:val="Stopka"/>
          <w:jc w:val="right"/>
          <w:rPr>
            <w:rFonts w:asciiTheme="majorHAnsi" w:eastAsiaTheme="majorEastAsia" w:hAnsiTheme="majorHAnsi" w:cstheme="majorBidi"/>
            <w:sz w:val="20"/>
            <w:szCs w:val="28"/>
          </w:rPr>
        </w:pPr>
        <w:r w:rsidRPr="00C831CB">
          <w:rPr>
            <w:rFonts w:asciiTheme="majorHAnsi" w:eastAsiaTheme="majorEastAsia" w:hAnsiTheme="majorHAnsi" w:cstheme="majorBidi"/>
            <w:sz w:val="20"/>
            <w:szCs w:val="28"/>
          </w:rPr>
          <w:t xml:space="preserve">str. </w:t>
        </w:r>
        <w:r w:rsidRPr="00C831CB">
          <w:rPr>
            <w:rFonts w:eastAsiaTheme="minorEastAsia" w:cs="Times New Roman"/>
            <w:sz w:val="14"/>
          </w:rPr>
          <w:fldChar w:fldCharType="begin"/>
        </w:r>
        <w:r w:rsidRPr="00C831CB">
          <w:rPr>
            <w:sz w:val="14"/>
          </w:rPr>
          <w:instrText>PAGE    \* MERGEFORMAT</w:instrText>
        </w:r>
        <w:r w:rsidRPr="00C831CB">
          <w:rPr>
            <w:rFonts w:eastAsiaTheme="minorEastAsia" w:cs="Times New Roman"/>
            <w:sz w:val="14"/>
          </w:rPr>
          <w:fldChar w:fldCharType="separate"/>
        </w:r>
        <w:r w:rsidR="005A2880" w:rsidRPr="005A2880">
          <w:rPr>
            <w:rFonts w:asciiTheme="majorHAnsi" w:eastAsiaTheme="majorEastAsia" w:hAnsiTheme="majorHAnsi" w:cstheme="majorBidi"/>
            <w:noProof/>
            <w:sz w:val="20"/>
            <w:szCs w:val="28"/>
          </w:rPr>
          <w:t>5</w:t>
        </w:r>
        <w:r w:rsidRPr="00C831CB">
          <w:rPr>
            <w:rFonts w:asciiTheme="majorHAnsi" w:eastAsiaTheme="majorEastAsia" w:hAnsiTheme="majorHAnsi" w:cstheme="majorBidi"/>
            <w:sz w:val="20"/>
            <w:szCs w:val="28"/>
          </w:rPr>
          <w:fldChar w:fldCharType="end"/>
        </w:r>
      </w:p>
    </w:sdtContent>
  </w:sdt>
  <w:p w14:paraId="6A9E344D" w14:textId="77777777" w:rsidR="001769A7" w:rsidRDefault="001769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1C839" w14:textId="77777777" w:rsidR="00E16107" w:rsidRDefault="00E16107">
      <w:pPr>
        <w:spacing w:after="0" w:line="240" w:lineRule="auto"/>
      </w:pPr>
      <w:r>
        <w:separator/>
      </w:r>
    </w:p>
  </w:footnote>
  <w:footnote w:type="continuationSeparator" w:id="0">
    <w:p w14:paraId="5D674995" w14:textId="77777777" w:rsidR="00E16107" w:rsidRDefault="00E16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44B9" w14:textId="752CC878" w:rsidR="001769A7" w:rsidRPr="008E27F4" w:rsidRDefault="00F41059" w:rsidP="008E27F4">
    <w:pPr>
      <w:pStyle w:val="Nagwek"/>
    </w:pPr>
    <w:r>
      <w:rPr>
        <w:noProof/>
        <w:lang w:eastAsia="pl-PL"/>
      </w:rPr>
      <w:drawing>
        <wp:inline distT="0" distB="0" distL="0" distR="0" wp14:anchorId="52139C27" wp14:editId="555A680C">
          <wp:extent cx="5476875" cy="581025"/>
          <wp:effectExtent l="0" t="0" r="9525" b="9525"/>
          <wp:docPr id="53693735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0EC3"/>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1" w15:restartNumberingAfterBreak="0">
    <w:nsid w:val="187D3AE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8750A7"/>
    <w:multiLevelType w:val="hybridMultilevel"/>
    <w:tmpl w:val="15721DFA"/>
    <w:lvl w:ilvl="0" w:tplc="2CF8B0E8">
      <w:start w:val="1"/>
      <w:numFmt w:val="decimal"/>
      <w:lvlText w:val="%1)"/>
      <w:lvlJc w:val="left"/>
      <w:pPr>
        <w:ind w:left="1785" w:hanging="705"/>
      </w:pPr>
      <w:rPr>
        <w:rFonts w:hint="default"/>
      </w:rPr>
    </w:lvl>
    <w:lvl w:ilvl="1" w:tplc="19D43BAC">
      <w:start w:val="1"/>
      <w:numFmt w:val="decimal"/>
      <w:lvlText w:val="%2."/>
      <w:lvlJc w:val="left"/>
      <w:pPr>
        <w:ind w:left="1785" w:hanging="705"/>
      </w:pPr>
      <w:rPr>
        <w:rFonts w:hint="default"/>
      </w:rPr>
    </w:lvl>
    <w:lvl w:ilvl="2" w:tplc="75F6C60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B65718"/>
    <w:multiLevelType w:val="hybridMultilevel"/>
    <w:tmpl w:val="00FC0DD4"/>
    <w:lvl w:ilvl="0" w:tplc="42EA7FF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4C3B9B"/>
    <w:multiLevelType w:val="hybridMultilevel"/>
    <w:tmpl w:val="F05A72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282095"/>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0585B8E"/>
    <w:multiLevelType w:val="hybridMultilevel"/>
    <w:tmpl w:val="992A5A18"/>
    <w:lvl w:ilvl="0" w:tplc="42EA7FF4">
      <w:start w:val="1"/>
      <w:numFmt w:val="decimal"/>
      <w:lvlText w:val="%1."/>
      <w:lvlJc w:val="left"/>
      <w:pPr>
        <w:ind w:left="1065" w:hanging="705"/>
      </w:pPr>
      <w:rPr>
        <w:rFonts w:hint="default"/>
      </w:rPr>
    </w:lvl>
    <w:lvl w:ilvl="1" w:tplc="9BFA520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5B46B7"/>
    <w:multiLevelType w:val="hybridMultilevel"/>
    <w:tmpl w:val="2430A476"/>
    <w:lvl w:ilvl="0" w:tplc="B8D2C6CC">
      <w:start w:val="1"/>
      <w:numFmt w:val="decimal"/>
      <w:lvlText w:val="%1."/>
      <w:lvlJc w:val="left"/>
      <w:pPr>
        <w:ind w:left="405" w:hanging="360"/>
      </w:pPr>
      <w:rPr>
        <w:rFonts w:hint="default"/>
      </w:rPr>
    </w:lvl>
    <w:lvl w:ilvl="1" w:tplc="04150019">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 w15:restartNumberingAfterBreak="0">
    <w:nsid w:val="3DE41A13"/>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9" w15:restartNumberingAfterBreak="0">
    <w:nsid w:val="47E26CE0"/>
    <w:multiLevelType w:val="hybridMultilevel"/>
    <w:tmpl w:val="497C95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492606E3"/>
    <w:multiLevelType w:val="hybridMultilevel"/>
    <w:tmpl w:val="63D2EADE"/>
    <w:lvl w:ilvl="0" w:tplc="34BA28F0">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6B2461"/>
    <w:multiLevelType w:val="hybridMultilevel"/>
    <w:tmpl w:val="E3CC9600"/>
    <w:lvl w:ilvl="0" w:tplc="B8D2C6CC">
      <w:start w:val="1"/>
      <w:numFmt w:val="decimal"/>
      <w:lvlText w:val="%1."/>
      <w:lvlJc w:val="left"/>
      <w:pPr>
        <w:ind w:left="405" w:hanging="360"/>
      </w:pPr>
      <w:rPr>
        <w:rFonts w:hint="default"/>
      </w:rPr>
    </w:lvl>
    <w:lvl w:ilvl="1" w:tplc="F53A4392">
      <w:start w:val="1"/>
      <w:numFmt w:val="decimal"/>
      <w:lvlText w:val="%2)"/>
      <w:lvlJc w:val="left"/>
      <w:pPr>
        <w:ind w:left="1125" w:hanging="360"/>
      </w:pPr>
      <w:rPr>
        <w:rFonts w:asciiTheme="minorHAnsi" w:eastAsiaTheme="minorHAnsi" w:hAnsiTheme="minorHAnsi" w:cs="Calibri"/>
      </w:rPr>
    </w:lvl>
    <w:lvl w:ilvl="2" w:tplc="0415001B">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 w15:restartNumberingAfterBreak="0">
    <w:nsid w:val="56B05DBA"/>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13" w15:restartNumberingAfterBreak="0">
    <w:nsid w:val="63AE4F91"/>
    <w:multiLevelType w:val="multilevel"/>
    <w:tmpl w:val="BF90A8AE"/>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9790F68"/>
    <w:multiLevelType w:val="hybridMultilevel"/>
    <w:tmpl w:val="B5AC075C"/>
    <w:lvl w:ilvl="0" w:tplc="CDC0F78E">
      <w:start w:val="1"/>
      <w:numFmt w:val="decimal"/>
      <w:lvlText w:val="%1)"/>
      <w:lvlJc w:val="left"/>
      <w:pPr>
        <w:ind w:left="644" w:hanging="360"/>
      </w:pPr>
      <w:rPr>
        <w:rFonts w:hint="default"/>
      </w:r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6E4222FA"/>
    <w:multiLevelType w:val="multilevel"/>
    <w:tmpl w:val="037ADF28"/>
    <w:lvl w:ilvl="0">
      <w:start w:val="1"/>
      <w:numFmt w:val="decimal"/>
      <w:lvlText w:val="%1."/>
      <w:lvlJc w:val="left"/>
      <w:pPr>
        <w:tabs>
          <w:tab w:val="num" w:pos="360"/>
        </w:tabs>
        <w:ind w:left="360" w:hanging="360"/>
      </w:pPr>
      <w:rPr>
        <w:rFonts w:ascii="Arial" w:hAnsi="Arial" w:cs="Times New Roman"/>
        <w:b w:val="0"/>
        <w:color w:val="00000A"/>
        <w:sz w:val="20"/>
      </w:rPr>
    </w:lvl>
    <w:lvl w:ilvl="1">
      <w:start w:val="1"/>
      <w:numFmt w:val="decimal"/>
      <w:lvlText w:val="%2)"/>
      <w:lvlJc w:val="left"/>
      <w:pPr>
        <w:tabs>
          <w:tab w:val="num" w:pos="360"/>
        </w:tabs>
        <w:ind w:left="360" w:hanging="360"/>
      </w:pPr>
      <w:rPr>
        <w:rFonts w:cs="Times New Roman"/>
      </w:rPr>
    </w:lvl>
    <w:lvl w:ilvl="2">
      <w:start w:val="1"/>
      <w:numFmt w:val="none"/>
      <w:suff w:val="nothing"/>
      <w:lvlText w:val=""/>
      <w:lvlJc w:val="left"/>
      <w:pPr>
        <w:ind w:left="1080" w:hanging="360"/>
      </w:pPr>
      <w:rPr>
        <w:rFonts w:cs="Times New Roman"/>
      </w:rPr>
    </w:lvl>
    <w:lvl w:ilvl="3">
      <w:start w:val="1"/>
      <w:numFmt w:val="none"/>
      <w:suff w:val="nothing"/>
      <w:lvlText w:val=""/>
      <w:lvlJc w:val="left"/>
      <w:pPr>
        <w:ind w:left="1440" w:hanging="360"/>
      </w:pPr>
      <w:rPr>
        <w:rFonts w:cs="Times New Roman"/>
      </w:rPr>
    </w:lvl>
    <w:lvl w:ilvl="4">
      <w:start w:val="1"/>
      <w:numFmt w:val="none"/>
      <w:suff w:val="nothing"/>
      <w:lvlText w:val=""/>
      <w:lvlJc w:val="left"/>
      <w:pPr>
        <w:ind w:left="1800" w:hanging="360"/>
      </w:pPr>
      <w:rPr>
        <w:rFonts w:cs="Times New Roman"/>
      </w:rPr>
    </w:lvl>
    <w:lvl w:ilvl="5">
      <w:start w:val="1"/>
      <w:numFmt w:val="none"/>
      <w:suff w:val="nothing"/>
      <w:lvlText w:val=""/>
      <w:lvlJc w:val="left"/>
      <w:pPr>
        <w:ind w:left="2160" w:hanging="360"/>
      </w:pPr>
      <w:rPr>
        <w:rFonts w:cs="Times New Roman"/>
      </w:rPr>
    </w:lvl>
    <w:lvl w:ilvl="6">
      <w:start w:val="1"/>
      <w:numFmt w:val="none"/>
      <w:suff w:val="nothing"/>
      <w:lvlText w:val=""/>
      <w:lvlJc w:val="left"/>
      <w:pPr>
        <w:ind w:left="2520" w:hanging="360"/>
      </w:pPr>
      <w:rPr>
        <w:rFonts w:cs="Times New Roman"/>
      </w:rPr>
    </w:lvl>
    <w:lvl w:ilvl="7">
      <w:start w:val="1"/>
      <w:numFmt w:val="none"/>
      <w:suff w:val="nothing"/>
      <w:lvlText w:val=""/>
      <w:lvlJc w:val="left"/>
      <w:pPr>
        <w:ind w:left="2880" w:hanging="360"/>
      </w:pPr>
      <w:rPr>
        <w:rFonts w:cs="Times New Roman"/>
      </w:rPr>
    </w:lvl>
    <w:lvl w:ilvl="8">
      <w:start w:val="1"/>
      <w:numFmt w:val="none"/>
      <w:suff w:val="nothing"/>
      <w:lvlText w:val=""/>
      <w:lvlJc w:val="left"/>
      <w:pPr>
        <w:ind w:left="3240" w:hanging="360"/>
      </w:pPr>
      <w:rPr>
        <w:rFonts w:cs="Times New Roman"/>
      </w:rPr>
    </w:lvl>
  </w:abstractNum>
  <w:abstractNum w:abstractNumId="16" w15:restartNumberingAfterBreak="0">
    <w:nsid w:val="746349C7"/>
    <w:multiLevelType w:val="hybridMultilevel"/>
    <w:tmpl w:val="992A5A18"/>
    <w:lvl w:ilvl="0" w:tplc="42EA7FF4">
      <w:start w:val="1"/>
      <w:numFmt w:val="decimal"/>
      <w:lvlText w:val="%1."/>
      <w:lvlJc w:val="left"/>
      <w:pPr>
        <w:ind w:left="1065" w:hanging="705"/>
      </w:pPr>
      <w:rPr>
        <w:rFonts w:hint="default"/>
      </w:rPr>
    </w:lvl>
    <w:lvl w:ilvl="1" w:tplc="9BFA5208">
      <w:start w:val="1"/>
      <w:numFmt w:val="decimal"/>
      <w:lvlText w:val="%2)"/>
      <w:lvlJc w:val="left"/>
      <w:pPr>
        <w:ind w:left="1785" w:hanging="705"/>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47E5F2A"/>
    <w:multiLevelType w:val="multilevel"/>
    <w:tmpl w:val="E2BCE944"/>
    <w:lvl w:ilvl="0">
      <w:start w:val="1"/>
      <w:numFmt w:val="decimal"/>
      <w:lvlText w:val="%1."/>
      <w:lvlJc w:val="left"/>
      <w:pPr>
        <w:tabs>
          <w:tab w:val="num" w:pos="720"/>
        </w:tabs>
        <w:ind w:left="720" w:hanging="360"/>
      </w:pPr>
      <w:rPr>
        <w:rFonts w:ascii="Calibri" w:hAnsi="Calibri" w:cs="Calibri" w:hint="default"/>
        <w:b w:val="0"/>
        <w:color w:val="00000A"/>
        <w:sz w:val="22"/>
        <w:szCs w:val="22"/>
      </w:rPr>
    </w:lvl>
    <w:lvl w:ilvl="1">
      <w:start w:val="1"/>
      <w:numFmt w:val="decimal"/>
      <w:lvlText w:val="%2)"/>
      <w:lvlJc w:val="left"/>
      <w:pPr>
        <w:tabs>
          <w:tab w:val="num" w:pos="720"/>
        </w:tabs>
        <w:ind w:left="72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18" w15:restartNumberingAfterBreak="0">
    <w:nsid w:val="76DA5F0E"/>
    <w:multiLevelType w:val="hybridMultilevel"/>
    <w:tmpl w:val="34E21010"/>
    <w:lvl w:ilvl="0" w:tplc="04150017">
      <w:start w:val="1"/>
      <w:numFmt w:val="lowerLetter"/>
      <w:lvlText w:val="%1)"/>
      <w:lvlJc w:val="left"/>
      <w:pPr>
        <w:ind w:left="1065" w:hanging="70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41541C"/>
    <w:multiLevelType w:val="multilevel"/>
    <w:tmpl w:val="3C6C6974"/>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0" w15:restartNumberingAfterBreak="0">
    <w:nsid w:val="78036C4F"/>
    <w:multiLevelType w:val="hybridMultilevel"/>
    <w:tmpl w:val="DA2A2E14"/>
    <w:lvl w:ilvl="0" w:tplc="306E3546">
      <w:start w:val="1"/>
      <w:numFmt w:val="decimal"/>
      <w:lvlText w:val="%1)"/>
      <w:lvlJc w:val="left"/>
      <w:pPr>
        <w:tabs>
          <w:tab w:val="num" w:pos="786"/>
        </w:tabs>
        <w:ind w:left="786" w:hanging="360"/>
      </w:pPr>
      <w:rPr>
        <w:rFonts w:cs="Times New Roman"/>
        <w:color w:val="000000" w:themeColor="text1"/>
      </w:rPr>
    </w:lvl>
    <w:lvl w:ilvl="1" w:tplc="04150019" w:tentative="1">
      <w:start w:val="1"/>
      <w:numFmt w:val="lowerLetter"/>
      <w:lvlText w:val="%2."/>
      <w:lvlJc w:val="left"/>
      <w:pPr>
        <w:tabs>
          <w:tab w:val="num" w:pos="1506"/>
        </w:tabs>
        <w:ind w:left="1506" w:hanging="360"/>
      </w:pPr>
      <w:rPr>
        <w:rFonts w:cs="Times New Roman"/>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21" w15:restartNumberingAfterBreak="0">
    <w:nsid w:val="79B91328"/>
    <w:multiLevelType w:val="hybridMultilevel"/>
    <w:tmpl w:val="2F065B8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7F7451FE"/>
    <w:multiLevelType w:val="multilevel"/>
    <w:tmpl w:val="86DC088C"/>
    <w:lvl w:ilvl="0">
      <w:start w:val="1"/>
      <w:numFmt w:val="decimal"/>
      <w:lvlText w:val="%1."/>
      <w:lvlJc w:val="left"/>
      <w:pPr>
        <w:ind w:left="360" w:hanging="360"/>
      </w:pPr>
      <w:rPr>
        <w:rFonts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num w:numId="1" w16cid:durableId="1839883377">
    <w:abstractNumId w:val="6"/>
  </w:num>
  <w:num w:numId="2" w16cid:durableId="308362406">
    <w:abstractNumId w:val="2"/>
  </w:num>
  <w:num w:numId="3" w16cid:durableId="456220728">
    <w:abstractNumId w:val="11"/>
  </w:num>
  <w:num w:numId="4" w16cid:durableId="924611197">
    <w:abstractNumId w:val="10"/>
  </w:num>
  <w:num w:numId="5" w16cid:durableId="1382560562">
    <w:abstractNumId w:val="16"/>
  </w:num>
  <w:num w:numId="6" w16cid:durableId="2082099780">
    <w:abstractNumId w:val="7"/>
  </w:num>
  <w:num w:numId="7" w16cid:durableId="1054741856">
    <w:abstractNumId w:val="3"/>
  </w:num>
  <w:num w:numId="8" w16cid:durableId="1498763733">
    <w:abstractNumId w:val="14"/>
  </w:num>
  <w:num w:numId="9" w16cid:durableId="1860698681">
    <w:abstractNumId w:val="4"/>
  </w:num>
  <w:num w:numId="10" w16cid:durableId="732889980">
    <w:abstractNumId w:val="15"/>
  </w:num>
  <w:num w:numId="11" w16cid:durableId="1958102325">
    <w:abstractNumId w:val="17"/>
  </w:num>
  <w:num w:numId="12" w16cid:durableId="1954708192">
    <w:abstractNumId w:val="19"/>
  </w:num>
  <w:num w:numId="13" w16cid:durableId="1172143535">
    <w:abstractNumId w:val="20"/>
  </w:num>
  <w:num w:numId="14" w16cid:durableId="190845118">
    <w:abstractNumId w:val="0"/>
  </w:num>
  <w:num w:numId="15" w16cid:durableId="1025983714">
    <w:abstractNumId w:val="22"/>
  </w:num>
  <w:num w:numId="16" w16cid:durableId="1604075247">
    <w:abstractNumId w:val="5"/>
  </w:num>
  <w:num w:numId="17" w16cid:durableId="1828547396">
    <w:abstractNumId w:val="13"/>
  </w:num>
  <w:num w:numId="18" w16cid:durableId="391779747">
    <w:abstractNumId w:val="8"/>
  </w:num>
  <w:num w:numId="19" w16cid:durableId="1364355944">
    <w:abstractNumId w:val="21"/>
  </w:num>
  <w:num w:numId="20" w16cid:durableId="2123180765">
    <w:abstractNumId w:val="18"/>
  </w:num>
  <w:num w:numId="21" w16cid:durableId="1148934821">
    <w:abstractNumId w:val="12"/>
  </w:num>
  <w:num w:numId="22" w16cid:durableId="2042628988">
    <w:abstractNumId w:val="9"/>
  </w:num>
  <w:num w:numId="23" w16cid:durableId="1616867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889"/>
    <w:rsid w:val="00007F99"/>
    <w:rsid w:val="00040787"/>
    <w:rsid w:val="000D26B6"/>
    <w:rsid w:val="00117EF9"/>
    <w:rsid w:val="00123C58"/>
    <w:rsid w:val="001604BA"/>
    <w:rsid w:val="00170A99"/>
    <w:rsid w:val="001769A7"/>
    <w:rsid w:val="00244024"/>
    <w:rsid w:val="00256F2E"/>
    <w:rsid w:val="0026044A"/>
    <w:rsid w:val="002B0A8E"/>
    <w:rsid w:val="003043AF"/>
    <w:rsid w:val="00370C01"/>
    <w:rsid w:val="00394E75"/>
    <w:rsid w:val="003A776F"/>
    <w:rsid w:val="003B158B"/>
    <w:rsid w:val="003D0103"/>
    <w:rsid w:val="00401C2C"/>
    <w:rsid w:val="004023BA"/>
    <w:rsid w:val="00430129"/>
    <w:rsid w:val="0043624D"/>
    <w:rsid w:val="004715D8"/>
    <w:rsid w:val="004E52A4"/>
    <w:rsid w:val="00572093"/>
    <w:rsid w:val="005A2880"/>
    <w:rsid w:val="0060504D"/>
    <w:rsid w:val="00611DAB"/>
    <w:rsid w:val="006126D9"/>
    <w:rsid w:val="00643F4A"/>
    <w:rsid w:val="0068332C"/>
    <w:rsid w:val="006F56E9"/>
    <w:rsid w:val="007701A0"/>
    <w:rsid w:val="00773372"/>
    <w:rsid w:val="007768E6"/>
    <w:rsid w:val="007A2C0E"/>
    <w:rsid w:val="00803E5A"/>
    <w:rsid w:val="008174E7"/>
    <w:rsid w:val="00845166"/>
    <w:rsid w:val="0087639C"/>
    <w:rsid w:val="00892838"/>
    <w:rsid w:val="008C1147"/>
    <w:rsid w:val="008E27F4"/>
    <w:rsid w:val="008E623A"/>
    <w:rsid w:val="00960DC6"/>
    <w:rsid w:val="00975889"/>
    <w:rsid w:val="00977B92"/>
    <w:rsid w:val="009A2981"/>
    <w:rsid w:val="00A27A1D"/>
    <w:rsid w:val="00A45D78"/>
    <w:rsid w:val="00AB104E"/>
    <w:rsid w:val="00AB5EF7"/>
    <w:rsid w:val="00AB6F71"/>
    <w:rsid w:val="00B15D24"/>
    <w:rsid w:val="00B90784"/>
    <w:rsid w:val="00BD7568"/>
    <w:rsid w:val="00BF24D9"/>
    <w:rsid w:val="00C03EC2"/>
    <w:rsid w:val="00C5016F"/>
    <w:rsid w:val="00C7442E"/>
    <w:rsid w:val="00C94C3A"/>
    <w:rsid w:val="00CB5EDD"/>
    <w:rsid w:val="00CB7CA6"/>
    <w:rsid w:val="00D263AA"/>
    <w:rsid w:val="00D35A4D"/>
    <w:rsid w:val="00D35DD5"/>
    <w:rsid w:val="00D35FBB"/>
    <w:rsid w:val="00D4064D"/>
    <w:rsid w:val="00D51040"/>
    <w:rsid w:val="00D67304"/>
    <w:rsid w:val="00D82223"/>
    <w:rsid w:val="00DC7560"/>
    <w:rsid w:val="00DF341A"/>
    <w:rsid w:val="00E03CBA"/>
    <w:rsid w:val="00E051FA"/>
    <w:rsid w:val="00E15DEA"/>
    <w:rsid w:val="00E16107"/>
    <w:rsid w:val="00E32A35"/>
    <w:rsid w:val="00E40CF0"/>
    <w:rsid w:val="00E5756D"/>
    <w:rsid w:val="00E73D6B"/>
    <w:rsid w:val="00E949F6"/>
    <w:rsid w:val="00EB623B"/>
    <w:rsid w:val="00EC298B"/>
    <w:rsid w:val="00F41059"/>
    <w:rsid w:val="00F75BBC"/>
    <w:rsid w:val="00FC4B1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8D57A"/>
  <w15:docId w15:val="{9674F72B-66DB-416B-9A77-CF2D7AD9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5889"/>
  </w:style>
  <w:style w:type="paragraph" w:styleId="Nagwek1">
    <w:name w:val="heading 1"/>
    <w:basedOn w:val="Normalny"/>
    <w:next w:val="Normalny"/>
    <w:link w:val="Nagwek1Znak"/>
    <w:uiPriority w:val="9"/>
    <w:qFormat/>
    <w:rsid w:val="00A45D78"/>
    <w:pPr>
      <w:keepNext/>
      <w:keepLines/>
      <w:spacing w:before="240" w:after="0" w:line="259" w:lineRule="auto"/>
      <w:jc w:val="center"/>
      <w:outlineLvl w:val="0"/>
    </w:pPr>
    <w:rPr>
      <w:rFonts w:ascii="Aptos" w:eastAsiaTheme="majorEastAsia" w:hAnsi="Aptos" w:cstheme="majorBidi"/>
      <w:color w:val="365F91" w:themeColor="accent1" w:themeShade="BF"/>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758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5889"/>
  </w:style>
  <w:style w:type="paragraph" w:styleId="Stopka">
    <w:name w:val="footer"/>
    <w:basedOn w:val="Normalny"/>
    <w:link w:val="StopkaZnak"/>
    <w:uiPriority w:val="99"/>
    <w:unhideWhenUsed/>
    <w:rsid w:val="009758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5889"/>
  </w:style>
  <w:style w:type="paragraph" w:styleId="Tekstdymka">
    <w:name w:val="Balloon Text"/>
    <w:basedOn w:val="Normalny"/>
    <w:link w:val="TekstdymkaZnak"/>
    <w:uiPriority w:val="99"/>
    <w:semiHidden/>
    <w:unhideWhenUsed/>
    <w:rsid w:val="009758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75889"/>
    <w:rPr>
      <w:rFonts w:ascii="Tahoma" w:hAnsi="Tahoma" w:cs="Tahoma"/>
      <w:sz w:val="16"/>
      <w:szCs w:val="16"/>
    </w:rPr>
  </w:style>
  <w:style w:type="paragraph" w:styleId="Tytu">
    <w:name w:val="Title"/>
    <w:basedOn w:val="Normalny"/>
    <w:next w:val="Normalny"/>
    <w:link w:val="TytuZnak"/>
    <w:uiPriority w:val="10"/>
    <w:qFormat/>
    <w:rsid w:val="003A776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3A776F"/>
    <w:rPr>
      <w:rFonts w:asciiTheme="majorHAnsi" w:eastAsiaTheme="majorEastAsia" w:hAnsiTheme="majorHAnsi" w:cstheme="majorBidi"/>
      <w:spacing w:val="-10"/>
      <w:kern w:val="28"/>
      <w:sz w:val="56"/>
      <w:szCs w:val="56"/>
      <w14:ligatures w14:val="standardContextual"/>
    </w:rPr>
  </w:style>
  <w:style w:type="paragraph" w:styleId="Akapitzlist">
    <w:name w:val="List Paragraph"/>
    <w:basedOn w:val="Normalny"/>
    <w:uiPriority w:val="34"/>
    <w:qFormat/>
    <w:rsid w:val="00E949F6"/>
    <w:pPr>
      <w:spacing w:after="160" w:line="278" w:lineRule="auto"/>
      <w:ind w:left="720"/>
      <w:contextualSpacing/>
    </w:pPr>
    <w:rPr>
      <w:kern w:val="2"/>
      <w:sz w:val="24"/>
      <w:szCs w:val="24"/>
      <w14:ligatures w14:val="standardContextual"/>
    </w:rPr>
  </w:style>
  <w:style w:type="paragraph" w:styleId="Bezodstpw">
    <w:name w:val="No Spacing"/>
    <w:uiPriority w:val="1"/>
    <w:qFormat/>
    <w:rsid w:val="003D0103"/>
    <w:pPr>
      <w:spacing w:after="0" w:line="240" w:lineRule="auto"/>
    </w:pPr>
  </w:style>
  <w:style w:type="character" w:customStyle="1" w:styleId="Nagwek1Znak">
    <w:name w:val="Nagłówek 1 Znak"/>
    <w:basedOn w:val="Domylnaczcionkaakapitu"/>
    <w:link w:val="Nagwek1"/>
    <w:uiPriority w:val="9"/>
    <w:rsid w:val="00A45D78"/>
    <w:rPr>
      <w:rFonts w:ascii="Aptos" w:eastAsiaTheme="majorEastAsia" w:hAnsi="Aptos" w:cstheme="majorBidi"/>
      <w:color w:val="365F91" w:themeColor="accent1" w:themeShade="BF"/>
      <w:sz w:val="24"/>
      <w:szCs w:val="32"/>
    </w:rPr>
  </w:style>
  <w:style w:type="paragraph" w:styleId="Podtytu">
    <w:name w:val="Subtitle"/>
    <w:basedOn w:val="Normalny"/>
    <w:next w:val="Normalny"/>
    <w:link w:val="PodtytuZnak"/>
    <w:uiPriority w:val="11"/>
    <w:qFormat/>
    <w:rsid w:val="00DC7560"/>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DC7560"/>
    <w:rPr>
      <w:rFonts w:eastAsiaTheme="minorEastAsia"/>
      <w:color w:val="5A5A5A" w:themeColor="text1" w:themeTint="A5"/>
      <w:spacing w:val="15"/>
    </w:rPr>
  </w:style>
  <w:style w:type="table" w:styleId="Tabela-Siatka">
    <w:name w:val="Table Grid"/>
    <w:basedOn w:val="Standardowy"/>
    <w:uiPriority w:val="59"/>
    <w:rsid w:val="00256F2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43F4A"/>
    <w:rPr>
      <w:color w:val="0000FF"/>
      <w:u w:val="single"/>
    </w:rPr>
  </w:style>
  <w:style w:type="character" w:customStyle="1" w:styleId="Nierozpoznanawzmianka1">
    <w:name w:val="Nierozpoznana wzmianka1"/>
    <w:basedOn w:val="Domylnaczcionkaakapitu"/>
    <w:uiPriority w:val="99"/>
    <w:semiHidden/>
    <w:unhideWhenUsed/>
    <w:rsid w:val="004E5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netap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tapp.serwis@quadpro.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ED5EB-2093-45C5-8D19-93A6CBEE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6</Pages>
  <Words>2381</Words>
  <Characters>14288</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KPecka</dc:creator>
  <cp:lastModifiedBy>Monika Dycha</cp:lastModifiedBy>
  <cp:revision>25</cp:revision>
  <cp:lastPrinted>2025-09-24T05:40:00Z</cp:lastPrinted>
  <dcterms:created xsi:type="dcterms:W3CDTF">2024-09-10T09:23:00Z</dcterms:created>
  <dcterms:modified xsi:type="dcterms:W3CDTF">2025-10-17T10:15:00Z</dcterms:modified>
</cp:coreProperties>
</file>